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svg" ContentType="image/sv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Abonnieren Sie DeepL Pro, um dieses Dokument zu bearbeiten.</w:t>
                  </w:r>
                  <w:r>
                    <w:br/>
                  </w:r>
                  <w:r>
                    <w:rPr>
                      <w:rFonts w:ascii="Roboto" w:hAnsi="Roboto"/>
                      <w:color w:val="FFFFFF" w:themeColor="background1"/>
                      <w:sz w:val="22"/>
                    </w:rPr>
                    <w:t>Weitere Informationen finden Sie auf www.DeepL.com/Pro</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5ECA59D9" w14:textId="191BBF08" w:rsidR="004E3641" w:rsidRPr="00826D6D" w:rsidRDefault="00826D6D" w:rsidP="00826D6D">
      <w:pPr>
        <w:jc w:val="center"/>
        <w:rPr>
          <w:rFonts w:ascii="Arial" w:eastAsia="Times New Roman" w:hAnsi="Arial" w:cs="Arial"/>
          <w:b/>
          <w:sz w:val="28"/>
          <w:szCs w:val="28"/>
        </w:rPr>
      </w:pPr>
      <w:r w:rsidRPr="00826D6D">
        <w:rPr>
          <w:rFonts w:ascii="Arial" w:eastAsia="Times New Roman" w:hAnsi="Arial" w:cs="Arial"/>
          <w:b/>
          <w:sz w:val="28"/>
          <w:szCs w:val="28"/>
        </w:rPr>
        <w:t xml:space="preserve">Sollten </w:t>
      </w:r>
      <w:r w:rsidRPr="00826D6D">
        <w:rPr>
          <w:rFonts w:ascii="Arial" w:eastAsia="Times New Roman" w:hAnsi="Arial" w:cs="Arial"/>
          <w:b/>
          <w:sz w:val="28"/>
          <w:szCs w:val="28"/>
        </w:rPr>
        <w:t xml:space="preserve">sich </w:t>
      </w:r>
      <w:r w:rsidR="001C7695">
        <w:rPr>
          <w:rFonts w:ascii="Arial" w:eastAsia="Times New Roman" w:hAnsi="Arial" w:cs="Arial"/>
          <w:b/>
          <w:sz w:val="28"/>
          <w:szCs w:val="28"/>
        </w:rPr>
        <w:t xml:space="preserve">UN-Mitarbeiter und andere </w:t>
      </w:r>
      <w:r w:rsidRPr="00826D6D">
        <w:rPr>
          <w:rFonts w:ascii="Arial" w:eastAsia="Times New Roman" w:hAnsi="Arial" w:cs="Arial"/>
          <w:b/>
          <w:sz w:val="28"/>
          <w:szCs w:val="28"/>
        </w:rPr>
        <w:t>internationale Beamte gegen Covid impfen lassen?</w:t>
      </w:r>
    </w:p>
    <w:p w14:paraId="13E5C73B" w14:textId="77777777" w:rsidR="004E3641" w:rsidRPr="001B1225" w:rsidRDefault="004E3641" w:rsidP="004E3641">
      <w:pPr>
        <w:rPr>
          <w:rFonts w:ascii="Arial" w:eastAsia="Times New Roman" w:hAnsi="Arial" w:cs="Arial"/>
          <w:sz w:val="22"/>
          <w:szCs w:val="22"/>
        </w:rPr>
      </w:pPr>
    </w:p>
    <w:p w14:paraId="65A5B1AC" w14:textId="037420D2" w:rsidR="004F5699" w:rsidRPr="001B1225" w:rsidRDefault="00826D6D" w:rsidP="001C7695">
      <w:pPr>
        <w:jc w:val="center"/>
        <w:rPr>
          <w:rFonts w:ascii="Arial" w:eastAsia="Times New Roman" w:hAnsi="Arial" w:cs="Arial"/>
          <w:b/>
          <w:sz w:val="22"/>
          <w:szCs w:val="22"/>
        </w:rPr>
      </w:pPr>
      <w:r>
        <w:rPr>
          <w:rFonts w:ascii="Arial" w:eastAsia="Times New Roman" w:hAnsi="Arial" w:cs="Arial"/>
          <w:b/>
          <w:sz w:val="22"/>
          <w:szCs w:val="22"/>
        </w:rPr>
        <w:t xml:space="preserve">Brief </w:t>
      </w:r>
      <w:r w:rsidR="001C7695">
        <w:rPr>
          <w:rFonts w:ascii="Arial" w:eastAsia="Times New Roman" w:hAnsi="Arial" w:cs="Arial"/>
          <w:b/>
          <w:sz w:val="22"/>
          <w:szCs w:val="22"/>
        </w:rPr>
        <w:t xml:space="preserve">der UN-Rentnerin Claire Edwards </w:t>
      </w:r>
      <w:r>
        <w:rPr>
          <w:rFonts w:ascii="Arial" w:eastAsia="Times New Roman" w:hAnsi="Arial" w:cs="Arial"/>
          <w:b/>
          <w:sz w:val="22"/>
          <w:szCs w:val="22"/>
        </w:rPr>
        <w:t xml:space="preserve">an den UN-Versicherer </w:t>
      </w:r>
      <w:r w:rsidR="004F5699" w:rsidRPr="001B1225">
        <w:rPr>
          <w:rFonts w:ascii="Arial" w:eastAsia="Times New Roman" w:hAnsi="Arial" w:cs="Arial"/>
          <w:b/>
          <w:sz w:val="22"/>
          <w:szCs w:val="22"/>
        </w:rPr>
        <w:t xml:space="preserve">Allianz </w:t>
      </w:r>
      <w:r>
        <w:rPr>
          <w:rFonts w:ascii="Arial" w:eastAsia="Times New Roman" w:hAnsi="Arial" w:cs="Arial"/>
          <w:b/>
          <w:sz w:val="22"/>
          <w:szCs w:val="22"/>
        </w:rPr>
        <w:t xml:space="preserve">bezüglich der </w:t>
      </w:r>
      <w:r w:rsidR="004F5699" w:rsidRPr="001B1225">
        <w:rPr>
          <w:rFonts w:ascii="Arial" w:eastAsia="Times New Roman" w:hAnsi="Arial" w:cs="Arial"/>
          <w:b/>
          <w:sz w:val="22"/>
          <w:szCs w:val="22"/>
        </w:rPr>
        <w:t xml:space="preserve">Deckung </w:t>
      </w:r>
      <w:r>
        <w:rPr>
          <w:rFonts w:ascii="Arial" w:eastAsia="Times New Roman" w:hAnsi="Arial" w:cs="Arial"/>
          <w:b/>
          <w:sz w:val="22"/>
          <w:szCs w:val="22"/>
        </w:rPr>
        <w:t xml:space="preserve">für </w:t>
      </w:r>
      <w:r w:rsidR="004F5699" w:rsidRPr="001B1225">
        <w:rPr>
          <w:rFonts w:ascii="Arial" w:eastAsia="Times New Roman" w:hAnsi="Arial" w:cs="Arial"/>
          <w:b/>
          <w:sz w:val="22"/>
          <w:szCs w:val="22"/>
        </w:rPr>
        <w:t xml:space="preserve">medizinische Versorgung bei </w:t>
      </w:r>
      <w:r w:rsidR="001C7695">
        <w:rPr>
          <w:rFonts w:ascii="Arial" w:eastAsia="Times New Roman" w:hAnsi="Arial" w:cs="Arial"/>
          <w:b/>
          <w:sz w:val="22"/>
          <w:szCs w:val="22"/>
        </w:rPr>
        <w:t>Nebenwirkungen von Covid-Impfstoffen, 11. April 2021</w:t>
      </w:r>
    </w:p>
    <w:p w14:paraId="7EAE6560" w14:textId="77777777" w:rsidR="001C7695" w:rsidRDefault="001C7695" w:rsidP="004E3641">
      <w:pPr>
        <w:jc w:val="both"/>
        <w:rPr>
          <w:rFonts w:ascii="Arial" w:eastAsia="Times New Roman" w:hAnsi="Arial" w:cs="Arial"/>
          <w:sz w:val="22"/>
          <w:szCs w:val="22"/>
        </w:rPr>
      </w:pPr>
    </w:p>
    <w:p w14:paraId="7FC6CB58" w14:textId="77777777" w:rsidR="00051148" w:rsidRPr="001B1225" w:rsidRDefault="00051148" w:rsidP="004E3641">
      <w:pPr>
        <w:jc w:val="both"/>
        <w:rPr>
          <w:rFonts w:ascii="Arial" w:eastAsia="Times New Roman" w:hAnsi="Arial" w:cs="Arial"/>
          <w:sz w:val="22"/>
          <w:szCs w:val="22"/>
        </w:rPr>
      </w:pPr>
    </w:p>
    <w:p w14:paraId="444E318F" w14:textId="3FDB857A" w:rsidR="00B93348" w:rsidRDefault="004E3641" w:rsidP="004E3641">
      <w:pPr>
        <w:jc w:val="both"/>
        <w:rPr>
          <w:rFonts w:ascii="Arial" w:eastAsia="Times New Roman" w:hAnsi="Arial" w:cs="Arial"/>
          <w:sz w:val="22"/>
          <w:szCs w:val="22"/>
        </w:rPr>
      </w:pPr>
      <w:r w:rsidRPr="001B1225">
        <w:rPr>
          <w:rFonts w:ascii="Arial" w:eastAsia="Times New Roman" w:hAnsi="Arial" w:cs="Arial"/>
          <w:sz w:val="22"/>
          <w:szCs w:val="22"/>
        </w:rPr>
        <w:t>Vielen Dank für Ihre klare und unmissverständliche Antwort</w:t>
      </w:r>
      <w:r w:rsidR="004F5699" w:rsidRPr="001B1225">
        <w:rPr>
          <w:rFonts w:ascii="Arial" w:eastAsia="Times New Roman" w:hAnsi="Arial" w:cs="Arial"/>
          <w:sz w:val="22"/>
          <w:szCs w:val="22"/>
        </w:rPr>
        <w:t xml:space="preserve">, in der Sie bestätigen, dass Sie medizinischen Versicherungsschutz für </w:t>
      </w:r>
      <w:r w:rsidR="004C3BB8">
        <w:rPr>
          <w:rFonts w:ascii="Arial" w:eastAsia="Times New Roman" w:hAnsi="Arial" w:cs="Arial"/>
          <w:sz w:val="22"/>
          <w:szCs w:val="22"/>
        </w:rPr>
        <w:t xml:space="preserve">Nebenwirkungen der </w:t>
      </w:r>
      <w:r w:rsidR="004F5699" w:rsidRPr="001B1225">
        <w:rPr>
          <w:rFonts w:ascii="Arial" w:eastAsia="Times New Roman" w:hAnsi="Arial" w:cs="Arial"/>
          <w:sz w:val="22"/>
          <w:szCs w:val="22"/>
        </w:rPr>
        <w:t xml:space="preserve">Covid-Impfstoffe </w:t>
      </w:r>
      <w:r w:rsidR="004F5699" w:rsidRPr="001B1225">
        <w:rPr>
          <w:rFonts w:ascii="Arial" w:eastAsia="Times New Roman" w:hAnsi="Arial" w:cs="Arial"/>
          <w:sz w:val="22"/>
          <w:szCs w:val="22"/>
        </w:rPr>
        <w:t xml:space="preserve">bieten</w:t>
      </w:r>
      <w:r w:rsidR="00B93348">
        <w:rPr>
          <w:rFonts w:ascii="Arial" w:eastAsia="Times New Roman" w:hAnsi="Arial" w:cs="Arial"/>
          <w:sz w:val="22"/>
          <w:szCs w:val="22"/>
        </w:rPr>
        <w:t xml:space="preserve">. Einerseits </w:t>
      </w:r>
      <w:r w:rsidR="004C3BB8">
        <w:rPr>
          <w:rFonts w:ascii="Arial" w:eastAsia="Times New Roman" w:hAnsi="Arial" w:cs="Arial"/>
          <w:sz w:val="22"/>
          <w:szCs w:val="22"/>
        </w:rPr>
        <w:t xml:space="preserve">ist dies beruhigend für </w:t>
      </w:r>
      <w:r w:rsidR="00443022">
        <w:rPr>
          <w:rFonts w:ascii="Arial" w:eastAsia="Times New Roman" w:hAnsi="Arial" w:cs="Arial"/>
          <w:sz w:val="22"/>
          <w:szCs w:val="22"/>
        </w:rPr>
        <w:t xml:space="preserve">internationale Beamte, die </w:t>
      </w:r>
      <w:r w:rsidR="004C3BB8">
        <w:rPr>
          <w:rFonts w:ascii="Arial" w:eastAsia="Times New Roman" w:hAnsi="Arial" w:cs="Arial"/>
          <w:sz w:val="22"/>
          <w:szCs w:val="22"/>
        </w:rPr>
        <w:t xml:space="preserve">bei ihrer eigenen Entscheidung, ob sie sich mit einem Covid-Impfstoff impfen lassen sollen oder nicht, das Risiko/Nutzen-Verhältnis abwägen. Andererseits gibt es </w:t>
      </w:r>
      <w:r w:rsidR="001F03A2">
        <w:rPr>
          <w:rFonts w:ascii="Arial" w:eastAsia="Times New Roman" w:hAnsi="Arial" w:cs="Arial"/>
          <w:sz w:val="22"/>
          <w:szCs w:val="22"/>
        </w:rPr>
        <w:t xml:space="preserve">aus einer Reihe von Gründen </w:t>
      </w:r>
      <w:r w:rsidR="004C3BB8">
        <w:rPr>
          <w:rFonts w:ascii="Arial" w:eastAsia="Times New Roman" w:hAnsi="Arial" w:cs="Arial"/>
          <w:sz w:val="22"/>
          <w:szCs w:val="22"/>
        </w:rPr>
        <w:t xml:space="preserve">erhebliche Probleme bei der </w:t>
      </w:r>
      <w:r w:rsidR="001F03A2">
        <w:rPr>
          <w:rFonts w:ascii="Arial" w:eastAsia="Times New Roman" w:hAnsi="Arial" w:cs="Arial"/>
          <w:sz w:val="22"/>
          <w:szCs w:val="22"/>
        </w:rPr>
        <w:t>Entscheidungsfindung.</w:t>
      </w:r>
    </w:p>
    <w:p w14:paraId="15182A04" w14:textId="77777777" w:rsidR="005B0788" w:rsidRDefault="005B0788" w:rsidP="004E3641">
      <w:pPr>
        <w:jc w:val="both"/>
        <w:rPr>
          <w:rFonts w:ascii="Arial" w:eastAsia="Times New Roman" w:hAnsi="Arial" w:cs="Arial"/>
          <w:sz w:val="22"/>
          <w:szCs w:val="22"/>
        </w:rPr>
      </w:pPr>
    </w:p>
    <w:p w14:paraId="5B10A315" w14:textId="09C0C51B" w:rsidR="005B0788" w:rsidRDefault="001F03A2" w:rsidP="004E3641">
      <w:pPr>
        <w:jc w:val="both"/>
        <w:rPr>
          <w:rFonts w:ascii="Arial" w:eastAsia="Times New Roman" w:hAnsi="Arial" w:cs="Arial"/>
          <w:sz w:val="22"/>
          <w:szCs w:val="22"/>
        </w:rPr>
      </w:pPr>
      <w:r>
        <w:rPr>
          <w:rFonts w:ascii="Arial" w:eastAsia="Times New Roman" w:hAnsi="Arial" w:cs="Arial"/>
          <w:sz w:val="22"/>
          <w:szCs w:val="22"/>
        </w:rPr>
        <w:t xml:space="preserve">In erster Linie </w:t>
      </w:r>
      <w:r w:rsidR="005B0788">
        <w:rPr>
          <w:rFonts w:ascii="Arial" w:eastAsia="Times New Roman" w:hAnsi="Arial" w:cs="Arial"/>
          <w:sz w:val="22"/>
          <w:szCs w:val="22"/>
        </w:rPr>
        <w:t xml:space="preserve">sind die Covid-Impfstoffe </w:t>
      </w:r>
      <w:r w:rsidR="00443022">
        <w:rPr>
          <w:rFonts w:ascii="Arial" w:eastAsia="Times New Roman" w:hAnsi="Arial" w:cs="Arial"/>
          <w:sz w:val="22"/>
          <w:szCs w:val="22"/>
        </w:rPr>
        <w:t xml:space="preserve">neu und </w:t>
      </w:r>
      <w:r w:rsidR="005B0788">
        <w:rPr>
          <w:rFonts w:ascii="Arial" w:eastAsia="Times New Roman" w:hAnsi="Arial" w:cs="Arial"/>
          <w:sz w:val="22"/>
          <w:szCs w:val="22"/>
        </w:rPr>
        <w:t xml:space="preserve">experimentell, und über </w:t>
      </w:r>
      <w:r w:rsidR="00E753A1">
        <w:rPr>
          <w:rFonts w:ascii="Arial" w:eastAsia="Times New Roman" w:hAnsi="Arial" w:cs="Arial"/>
          <w:sz w:val="22"/>
          <w:szCs w:val="22"/>
        </w:rPr>
        <w:t xml:space="preserve">ihre </w:t>
      </w:r>
      <w:r w:rsidR="00443022">
        <w:rPr>
          <w:rFonts w:ascii="Arial" w:eastAsia="Times New Roman" w:hAnsi="Arial" w:cs="Arial"/>
          <w:sz w:val="22"/>
          <w:szCs w:val="22"/>
        </w:rPr>
        <w:t xml:space="preserve">Langzeitfolgen </w:t>
      </w:r>
      <w:r w:rsidR="005B0788">
        <w:rPr>
          <w:rFonts w:ascii="Arial" w:eastAsia="Times New Roman" w:hAnsi="Arial" w:cs="Arial"/>
          <w:sz w:val="22"/>
          <w:szCs w:val="22"/>
        </w:rPr>
        <w:t>ist nichts bekannt</w:t>
      </w:r>
      <w:r w:rsidR="00443022" w:rsidRPr="00EB532F">
        <w:rPr>
          <w:rFonts w:ascii="Arial" w:eastAsia="Times New Roman" w:hAnsi="Arial" w:cs="Arial"/>
          <w:sz w:val="22"/>
          <w:szCs w:val="22"/>
        </w:rPr>
        <w:t xml:space="preserve">. </w:t>
      </w:r>
      <w:hyperlink r:id="rId8" w:history="1">
        <w:r w:rsidR="00443022" w:rsidRPr="00EB532F">
          <w:rPr>
            <w:rStyle w:val="Hyperlink"/>
            <w:rFonts w:ascii="Arial" w:eastAsia="Times New Roman" w:hAnsi="Arial" w:cs="Arial"/>
            <w:sz w:val="22"/>
            <w:szCs w:val="22"/>
            <w:u w:val="none"/>
          </w:rPr>
          <w:t xml:space="preserve">Zehntausende von Ärzten und Epidemiologen auf der ganzen Welt haben sich zu großen Organisationen zusammengeschlossen </w:t>
        </w:r>
      </w:hyperlink>
      <w:r w:rsidR="00443022" w:rsidRPr="00EB532F">
        <w:rPr>
          <w:rFonts w:ascii="Arial" w:eastAsia="Times New Roman" w:hAnsi="Arial" w:cs="Arial"/>
          <w:sz w:val="22"/>
          <w:szCs w:val="22"/>
        </w:rPr>
        <w:t xml:space="preserve">und </w:t>
      </w:r>
      <w:r w:rsidR="00443022">
        <w:rPr>
          <w:rFonts w:ascii="Arial" w:eastAsia="Times New Roman" w:hAnsi="Arial" w:cs="Arial"/>
          <w:sz w:val="22"/>
          <w:szCs w:val="22"/>
        </w:rPr>
        <w:t xml:space="preserve">geben </w:t>
      </w:r>
      <w:hyperlink r:id="rId9" w:history="1">
        <w:r w:rsidR="00443022" w:rsidRPr="00B05484">
          <w:rPr>
            <w:rStyle w:val="Hyperlink"/>
            <w:rFonts w:ascii="Arial" w:eastAsia="Times New Roman" w:hAnsi="Arial" w:cs="Arial"/>
            <w:sz w:val="22"/>
            <w:szCs w:val="22"/>
            <w:u w:val="none"/>
          </w:rPr>
          <w:t xml:space="preserve">alarmierende Warnungen </w:t>
        </w:r>
      </w:hyperlink>
      <w:r w:rsidR="00443022" w:rsidRPr="00B05484">
        <w:rPr>
          <w:rFonts w:ascii="Arial" w:eastAsia="Times New Roman" w:hAnsi="Arial" w:cs="Arial"/>
          <w:sz w:val="22"/>
          <w:szCs w:val="22"/>
        </w:rPr>
        <w:t xml:space="preserve">über sie </w:t>
      </w:r>
      <w:r w:rsidR="00443022">
        <w:rPr>
          <w:rFonts w:ascii="Arial" w:eastAsia="Times New Roman" w:hAnsi="Arial" w:cs="Arial"/>
          <w:sz w:val="22"/>
          <w:szCs w:val="22"/>
        </w:rPr>
        <w:t xml:space="preserve">heraus</w:t>
      </w:r>
      <w:r w:rsidR="00443022" w:rsidRPr="00B05484">
        <w:rPr>
          <w:rFonts w:ascii="Arial" w:eastAsia="Times New Roman" w:hAnsi="Arial" w:cs="Arial"/>
          <w:sz w:val="22"/>
          <w:szCs w:val="22"/>
        </w:rPr>
        <w:t xml:space="preserve">, und in der Tat werden diese Warnungen durch die </w:t>
      </w:r>
      <w:hyperlink r:id="rId10" w:history="1">
        <w:r w:rsidR="005B0788" w:rsidRPr="00B05484">
          <w:rPr>
            <w:rStyle w:val="Hyperlink"/>
            <w:rFonts w:ascii="Arial" w:eastAsia="Times New Roman" w:hAnsi="Arial" w:cs="Arial"/>
            <w:sz w:val="22"/>
            <w:szCs w:val="22"/>
            <w:u w:val="none"/>
          </w:rPr>
          <w:t>astronomischen Zahlen von "Nebenwirkungen" und Todesfällen bestätigt</w:t>
        </w:r>
      </w:hyperlink>
      <w:r w:rsidR="00443022" w:rsidRPr="00B05484">
        <w:rPr>
          <w:rFonts w:ascii="Arial" w:eastAsia="Times New Roman" w:hAnsi="Arial" w:cs="Arial"/>
          <w:sz w:val="22"/>
          <w:szCs w:val="22"/>
        </w:rPr>
        <w:t xml:space="preserve">, die von den verschiedenen </w:t>
      </w:r>
      <w:r w:rsidR="00443022">
        <w:rPr>
          <w:rFonts w:ascii="Arial" w:eastAsia="Times New Roman" w:hAnsi="Arial" w:cs="Arial"/>
          <w:sz w:val="22"/>
          <w:szCs w:val="22"/>
        </w:rPr>
        <w:t xml:space="preserve">Meldesystemen </w:t>
      </w:r>
      <w:r w:rsidR="00443022" w:rsidRPr="00B05484">
        <w:rPr>
          <w:rFonts w:ascii="Arial" w:eastAsia="Times New Roman" w:hAnsi="Arial" w:cs="Arial"/>
          <w:sz w:val="22"/>
          <w:szCs w:val="22"/>
        </w:rPr>
        <w:t xml:space="preserve">aufgezeichnet werden</w:t>
      </w:r>
      <w:r w:rsidR="00443022">
        <w:rPr>
          <w:rFonts w:ascii="Arial" w:eastAsia="Times New Roman" w:hAnsi="Arial" w:cs="Arial"/>
          <w:sz w:val="22"/>
          <w:szCs w:val="22"/>
        </w:rPr>
        <w:t xml:space="preserve">, obwohl uns gesagt wird, dass diese Systeme historisch gesehen nur einen winzigen Bruchteil der tatsächlichen Zahlen erfasst haben.</w:t>
      </w:r>
    </w:p>
    <w:p w14:paraId="32AC0AFF" w14:textId="77777777" w:rsidR="004C3BB8" w:rsidRDefault="004C3BB8" w:rsidP="004E3641">
      <w:pPr>
        <w:jc w:val="both"/>
        <w:rPr>
          <w:rFonts w:ascii="Arial" w:eastAsia="Times New Roman" w:hAnsi="Arial" w:cs="Arial"/>
          <w:sz w:val="22"/>
          <w:szCs w:val="22"/>
        </w:rPr>
      </w:pPr>
    </w:p>
    <w:p w14:paraId="52C40C87" w14:textId="05D6A02A" w:rsidR="004C3BB8" w:rsidRDefault="001F03A2" w:rsidP="004E3641">
      <w:pPr>
        <w:jc w:val="both"/>
        <w:rPr>
          <w:rFonts w:ascii="Arial" w:eastAsia="Times New Roman" w:hAnsi="Arial" w:cs="Arial"/>
          <w:sz w:val="22"/>
          <w:szCs w:val="22"/>
        </w:rPr>
      </w:pPr>
      <w:r>
        <w:rPr>
          <w:rFonts w:ascii="Arial" w:eastAsia="Times New Roman" w:hAnsi="Arial" w:cs="Arial"/>
          <w:sz w:val="22"/>
          <w:szCs w:val="22"/>
        </w:rPr>
        <w:t xml:space="preserve">Zweitens </w:t>
      </w:r>
      <w:r w:rsidR="004C3BB8">
        <w:rPr>
          <w:rFonts w:ascii="Arial" w:eastAsia="Times New Roman" w:hAnsi="Arial" w:cs="Arial"/>
          <w:sz w:val="22"/>
          <w:szCs w:val="22"/>
        </w:rPr>
        <w:t xml:space="preserve">ist die Mehrheit der internationalen Beamten nicht in den nationalen Krankenversicherungssystemen eingeschrieben und daher </w:t>
      </w:r>
      <w:r>
        <w:rPr>
          <w:rFonts w:ascii="Arial" w:eastAsia="Times New Roman" w:hAnsi="Arial" w:cs="Arial"/>
          <w:sz w:val="22"/>
          <w:szCs w:val="22"/>
        </w:rPr>
        <w:t xml:space="preserve">vollständig </w:t>
      </w:r>
      <w:r w:rsidR="004C3BB8">
        <w:rPr>
          <w:rFonts w:ascii="Arial" w:eastAsia="Times New Roman" w:hAnsi="Arial" w:cs="Arial"/>
          <w:sz w:val="22"/>
          <w:szCs w:val="22"/>
        </w:rPr>
        <w:t xml:space="preserve">auf private Krankenversicherungen angewiesen. Es ist von entscheidender Bedeutung, dass </w:t>
      </w:r>
      <w:r w:rsidR="00443022">
        <w:rPr>
          <w:rFonts w:ascii="Arial" w:eastAsia="Times New Roman" w:hAnsi="Arial" w:cs="Arial"/>
          <w:sz w:val="22"/>
          <w:szCs w:val="22"/>
        </w:rPr>
        <w:t xml:space="preserve">die </w:t>
      </w:r>
      <w:r w:rsidR="004C3BB8">
        <w:rPr>
          <w:rFonts w:ascii="Arial" w:eastAsia="Times New Roman" w:hAnsi="Arial" w:cs="Arial"/>
          <w:sz w:val="22"/>
          <w:szCs w:val="22"/>
        </w:rPr>
        <w:t xml:space="preserve">Aktuare </w:t>
      </w:r>
      <w:r w:rsidR="004C3BB8">
        <w:rPr>
          <w:rFonts w:ascii="Arial" w:eastAsia="Times New Roman" w:hAnsi="Arial" w:cs="Arial"/>
          <w:sz w:val="22"/>
          <w:szCs w:val="22"/>
        </w:rPr>
        <w:t xml:space="preserve">unserer Versicherer </w:t>
      </w:r>
      <w:r w:rsidR="004C3BB8">
        <w:rPr>
          <w:rFonts w:ascii="Arial" w:eastAsia="Times New Roman" w:hAnsi="Arial" w:cs="Arial"/>
          <w:sz w:val="22"/>
          <w:szCs w:val="22"/>
        </w:rPr>
        <w:t xml:space="preserve">bei der </w:t>
      </w:r>
      <w:r w:rsidR="00443022">
        <w:rPr>
          <w:rFonts w:ascii="Arial" w:eastAsia="Times New Roman" w:hAnsi="Arial" w:cs="Arial"/>
          <w:sz w:val="22"/>
          <w:szCs w:val="22"/>
        </w:rPr>
        <w:t xml:space="preserve">Beratung über die Bereitstellung von </w:t>
      </w:r>
      <w:r w:rsidR="004C3BB8">
        <w:rPr>
          <w:rFonts w:ascii="Arial" w:eastAsia="Times New Roman" w:hAnsi="Arial" w:cs="Arial"/>
          <w:sz w:val="22"/>
          <w:szCs w:val="22"/>
        </w:rPr>
        <w:t xml:space="preserve">Versicherungsschutz </w:t>
      </w:r>
      <w:r w:rsidR="00443022">
        <w:rPr>
          <w:rFonts w:ascii="Arial" w:eastAsia="Times New Roman" w:hAnsi="Arial" w:cs="Arial"/>
          <w:sz w:val="22"/>
          <w:szCs w:val="22"/>
        </w:rPr>
        <w:t xml:space="preserve">über </w:t>
      </w:r>
      <w:r w:rsidR="004C3BB8">
        <w:rPr>
          <w:rFonts w:ascii="Arial" w:eastAsia="Times New Roman" w:hAnsi="Arial" w:cs="Arial"/>
          <w:sz w:val="22"/>
          <w:szCs w:val="22"/>
        </w:rPr>
        <w:t xml:space="preserve">die richtigen </w:t>
      </w:r>
      <w:r w:rsidR="00443022">
        <w:rPr>
          <w:rFonts w:ascii="Arial" w:eastAsia="Times New Roman" w:hAnsi="Arial" w:cs="Arial"/>
          <w:sz w:val="22"/>
          <w:szCs w:val="22"/>
        </w:rPr>
        <w:t xml:space="preserve">Daten </w:t>
      </w:r>
      <w:r w:rsidR="00443022">
        <w:rPr>
          <w:rFonts w:ascii="Arial" w:eastAsia="Times New Roman" w:hAnsi="Arial" w:cs="Arial"/>
          <w:sz w:val="22"/>
          <w:szCs w:val="22"/>
        </w:rPr>
        <w:t>verfügen</w:t>
      </w:r>
      <w:r w:rsidR="004C3BB8">
        <w:rPr>
          <w:rFonts w:ascii="Arial" w:eastAsia="Times New Roman" w:hAnsi="Arial" w:cs="Arial"/>
          <w:sz w:val="22"/>
          <w:szCs w:val="22"/>
        </w:rPr>
        <w:t xml:space="preserve">, damit (a) die Kranken- und Lebensversicherer im Geschäft bleiben und (b) die Prämien bezahlbar bleiben.</w:t>
      </w:r>
      <w:r w:rsidR="00443022">
        <w:rPr>
          <w:rFonts w:ascii="Arial" w:eastAsia="Times New Roman" w:hAnsi="Arial" w:cs="Arial"/>
          <w:sz w:val="22"/>
          <w:szCs w:val="22"/>
        </w:rPr>
        <w:t xml:space="preserve"> Aber wie können sie dies im Falle eines neuartigen und experimentellen Impfstoffs tun, der nicht nur noch nie bei gesunden Menschen, geschweige denn bei ganzen Bevölkerungen, eingesetzt wurde, sondern dessen klinische Studien noch nicht abgeschlossen sind? </w:t>
      </w:r>
      <w:r w:rsidR="003F6343">
        <w:rPr>
          <w:rFonts w:ascii="Arial" w:eastAsia="Times New Roman" w:hAnsi="Arial" w:cs="Arial"/>
          <w:sz w:val="22"/>
          <w:szCs w:val="22"/>
        </w:rPr>
        <w:t xml:space="preserve">In einem solchen beispiellosen versicherungsmathematischen Albtraum </w:t>
      </w:r>
      <w:r>
        <w:rPr>
          <w:rFonts w:ascii="Arial" w:eastAsia="Times New Roman" w:hAnsi="Arial" w:cs="Arial"/>
          <w:sz w:val="22"/>
          <w:szCs w:val="22"/>
        </w:rPr>
        <w:t xml:space="preserve">könnten die </w:t>
      </w:r>
      <w:r w:rsidR="003F6343">
        <w:rPr>
          <w:rFonts w:ascii="Arial" w:eastAsia="Times New Roman" w:hAnsi="Arial" w:cs="Arial"/>
          <w:sz w:val="22"/>
          <w:szCs w:val="22"/>
        </w:rPr>
        <w:t xml:space="preserve">Versicherer </w:t>
      </w:r>
      <w:r>
        <w:rPr>
          <w:rFonts w:ascii="Arial" w:eastAsia="Times New Roman" w:hAnsi="Arial" w:cs="Arial"/>
          <w:sz w:val="22"/>
          <w:szCs w:val="22"/>
        </w:rPr>
        <w:t xml:space="preserve">völlig ausradiert werden.</w:t>
      </w:r>
    </w:p>
    <w:p w14:paraId="536B023E" w14:textId="77777777" w:rsidR="005B0788" w:rsidRDefault="005B0788" w:rsidP="004E3641">
      <w:pPr>
        <w:jc w:val="both"/>
        <w:rPr>
          <w:rFonts w:ascii="Arial" w:eastAsia="Times New Roman" w:hAnsi="Arial" w:cs="Arial"/>
          <w:sz w:val="22"/>
          <w:szCs w:val="22"/>
        </w:rPr>
      </w:pPr>
    </w:p>
    <w:p w14:paraId="6992D3D5" w14:textId="43564964" w:rsidR="004C3BB8" w:rsidRDefault="001F03A2" w:rsidP="004E3641">
      <w:pPr>
        <w:jc w:val="both"/>
        <w:rPr>
          <w:rFonts w:ascii="Arial" w:eastAsia="Times New Roman" w:hAnsi="Arial" w:cs="Arial"/>
          <w:sz w:val="22"/>
          <w:szCs w:val="22"/>
        </w:rPr>
      </w:pPr>
      <w:r>
        <w:rPr>
          <w:rFonts w:ascii="Arial" w:eastAsia="Times New Roman" w:hAnsi="Arial" w:cs="Arial"/>
          <w:sz w:val="22"/>
          <w:szCs w:val="22"/>
        </w:rPr>
        <w:t xml:space="preserve">Drittens </w:t>
      </w:r>
      <w:r w:rsidR="004C3BB8">
        <w:rPr>
          <w:rFonts w:ascii="Arial" w:eastAsia="Times New Roman" w:hAnsi="Arial" w:cs="Arial"/>
          <w:sz w:val="22"/>
          <w:szCs w:val="22"/>
        </w:rPr>
        <w:t xml:space="preserve">würde </w:t>
      </w:r>
      <w:r>
        <w:rPr>
          <w:rFonts w:ascii="Arial" w:eastAsia="Times New Roman" w:hAnsi="Arial" w:cs="Arial"/>
          <w:sz w:val="22"/>
          <w:szCs w:val="22"/>
        </w:rPr>
        <w:t xml:space="preserve">ich </w:t>
      </w:r>
      <w:r w:rsidR="004C3BB8">
        <w:rPr>
          <w:rFonts w:ascii="Arial" w:eastAsia="Times New Roman" w:hAnsi="Arial" w:cs="Arial"/>
          <w:sz w:val="22"/>
          <w:szCs w:val="22"/>
        </w:rPr>
        <w:t xml:space="preserve">annehmen, dass internationale Beamte keinen Anspruch auf ein nationales Impfstoff-Entschädigungssystem haben</w:t>
      </w:r>
      <w:r w:rsidR="003F6343">
        <w:rPr>
          <w:rFonts w:ascii="Arial" w:eastAsia="Times New Roman" w:hAnsi="Arial" w:cs="Arial"/>
          <w:sz w:val="22"/>
          <w:szCs w:val="22"/>
        </w:rPr>
        <w:t xml:space="preserve">, das </w:t>
      </w:r>
      <w:r w:rsidR="00E753A1">
        <w:rPr>
          <w:rFonts w:ascii="Arial" w:eastAsia="Times New Roman" w:hAnsi="Arial" w:cs="Arial"/>
          <w:sz w:val="22"/>
          <w:szCs w:val="22"/>
        </w:rPr>
        <w:t xml:space="preserve">typischerweise </w:t>
      </w:r>
      <w:r w:rsidR="004C3BB8">
        <w:rPr>
          <w:rFonts w:ascii="Arial" w:eastAsia="Times New Roman" w:hAnsi="Arial" w:cs="Arial"/>
          <w:sz w:val="22"/>
          <w:szCs w:val="22"/>
        </w:rPr>
        <w:t>für Staatsangehörige der Länder vorgesehen ist, in denen internationale Beamte ihren Wohnsitz haben</w:t>
      </w:r>
      <w:r w:rsidR="003F6343">
        <w:rPr>
          <w:rFonts w:ascii="Arial" w:eastAsia="Times New Roman" w:hAnsi="Arial" w:cs="Arial"/>
          <w:sz w:val="22"/>
          <w:szCs w:val="22"/>
        </w:rPr>
        <w:t xml:space="preserve">, um </w:t>
      </w:r>
      <w:hyperlink r:id="rId11" w:history="1">
        <w:r w:rsidR="005B0788" w:rsidRPr="00B05484">
          <w:rPr>
            <w:rStyle w:val="Hyperlink"/>
            <w:rFonts w:ascii="Arial" w:eastAsia="Times New Roman" w:hAnsi="Arial" w:cs="Arial"/>
            <w:sz w:val="22"/>
            <w:szCs w:val="22"/>
            <w:u w:val="none"/>
          </w:rPr>
          <w:t xml:space="preserve">im Falle eines Impfschadens </w:t>
        </w:r>
      </w:hyperlink>
      <w:r w:rsidR="003F6343" w:rsidRPr="00B05484">
        <w:rPr>
          <w:rFonts w:ascii="Arial" w:eastAsia="Times New Roman" w:hAnsi="Arial" w:cs="Arial"/>
          <w:sz w:val="22"/>
          <w:szCs w:val="22"/>
        </w:rPr>
        <w:t xml:space="preserve">zumindest eine </w:t>
      </w:r>
      <w:hyperlink r:id="rId11" w:history="1">
        <w:r w:rsidR="003F6343" w:rsidRPr="00B05484">
          <w:rPr>
            <w:rStyle w:val="Hyperlink"/>
            <w:rFonts w:ascii="Arial" w:eastAsia="Times New Roman" w:hAnsi="Arial" w:cs="Arial"/>
            <w:sz w:val="22"/>
            <w:szCs w:val="22"/>
            <w:u w:val="none"/>
          </w:rPr>
          <w:t xml:space="preserve">winzige Entschädigung zu </w:t>
        </w:r>
      </w:hyperlink>
      <w:r w:rsidR="003F6343">
        <w:rPr>
          <w:rFonts w:ascii="Arial" w:eastAsia="Times New Roman" w:hAnsi="Arial" w:cs="Arial"/>
          <w:sz w:val="22"/>
          <w:szCs w:val="22"/>
        </w:rPr>
        <w:t xml:space="preserve">erhalten</w:t>
      </w:r>
      <w:r w:rsidR="005B0788" w:rsidRPr="00B05484">
        <w:rPr>
          <w:rFonts w:ascii="Arial" w:eastAsia="Times New Roman" w:hAnsi="Arial" w:cs="Arial"/>
          <w:sz w:val="22"/>
          <w:szCs w:val="22"/>
        </w:rPr>
        <w:t xml:space="preserve">, da die nationalen </w:t>
      </w:r>
      <w:r w:rsidR="005B0788" w:rsidRPr="00B05484">
        <w:rPr>
          <w:rFonts w:ascii="Arial" w:eastAsia="Times New Roman" w:hAnsi="Arial" w:cs="Arial"/>
          <w:sz w:val="22"/>
          <w:szCs w:val="22"/>
        </w:rPr>
        <w:t xml:space="preserve">Regierungen den </w:t>
      </w:r>
      <w:hyperlink r:id="rId12" w:history="1">
        <w:r w:rsidR="005B0788" w:rsidRPr="00B05484">
          <w:rPr>
            <w:rStyle w:val="Hyperlink"/>
            <w:rFonts w:ascii="Arial" w:eastAsia="Times New Roman" w:hAnsi="Arial" w:cs="Arial"/>
            <w:sz w:val="22"/>
            <w:szCs w:val="22"/>
            <w:u w:val="none"/>
          </w:rPr>
          <w:t xml:space="preserve">pharmazeutischen Unternehmen Immunität gegen Klagen </w:t>
        </w:r>
      </w:hyperlink>
      <w:r w:rsidR="005B0788">
        <w:rPr>
          <w:rFonts w:ascii="Arial" w:eastAsia="Times New Roman" w:hAnsi="Arial" w:cs="Arial"/>
          <w:sz w:val="22"/>
          <w:szCs w:val="22"/>
        </w:rPr>
        <w:t xml:space="preserve">aufgrund von Impfschäden </w:t>
      </w:r>
      <w:r w:rsidR="005B0788" w:rsidRPr="00B05484">
        <w:rPr>
          <w:rFonts w:ascii="Arial" w:eastAsia="Times New Roman" w:hAnsi="Arial" w:cs="Arial"/>
          <w:sz w:val="22"/>
          <w:szCs w:val="22"/>
        </w:rPr>
        <w:t xml:space="preserve">gewährt haben</w:t>
      </w:r>
      <w:r w:rsidR="005B0788">
        <w:rPr>
          <w:rFonts w:ascii="Arial" w:eastAsia="Times New Roman" w:hAnsi="Arial" w:cs="Arial"/>
          <w:sz w:val="22"/>
          <w:szCs w:val="22"/>
        </w:rPr>
        <w:t xml:space="preserve">. Wissen Sie, ob z. B. die UNO ein solches Entschädigungssystem für ihre Mitarbeiter eingerichtet hat?</w:t>
      </w:r>
    </w:p>
    <w:p w14:paraId="307133E9" w14:textId="77777777" w:rsidR="003F6343" w:rsidRDefault="003F6343" w:rsidP="004E3641">
      <w:pPr>
        <w:jc w:val="both"/>
        <w:rPr>
          <w:rFonts w:ascii="Arial" w:eastAsia="Times New Roman" w:hAnsi="Arial" w:cs="Arial"/>
          <w:sz w:val="22"/>
          <w:szCs w:val="22"/>
        </w:rPr>
      </w:pPr>
    </w:p>
    <w:p w14:paraId="3AE5E80C" w14:textId="3B17122B" w:rsidR="003F6343" w:rsidRDefault="003F6343" w:rsidP="003F6343">
      <w:pPr>
        <w:jc w:val="both"/>
        <w:rPr>
          <w:rFonts w:ascii="Arial" w:eastAsia="Times New Roman" w:hAnsi="Arial" w:cs="Arial"/>
          <w:sz w:val="22"/>
          <w:szCs w:val="22"/>
        </w:rPr>
      </w:pPr>
      <w:r w:rsidRPr="003F6343">
        <w:rPr>
          <w:rFonts w:ascii="Arial" w:eastAsia="Times New Roman" w:hAnsi="Arial" w:cs="Arial"/>
          <w:sz w:val="22"/>
          <w:szCs w:val="22"/>
        </w:rPr>
        <w:t xml:space="preserve">Viertens: Jeder internationale Beamte, der den Impfstoff einnimmt </w:t>
      </w:r>
      <w:r>
        <w:rPr>
          <w:rFonts w:ascii="Arial" w:eastAsia="Times New Roman" w:hAnsi="Arial" w:cs="Arial"/>
          <w:sz w:val="22"/>
          <w:szCs w:val="22"/>
        </w:rPr>
        <w:t xml:space="preserve">und </w:t>
      </w:r>
      <w:hyperlink r:id="rId13" w:history="1">
        <w:r w:rsidRPr="005377EA">
          <w:rPr>
            <w:rStyle w:val="Hyperlink"/>
            <w:rFonts w:ascii="Arial" w:eastAsia="Times New Roman" w:hAnsi="Arial" w:cs="Arial"/>
            <w:sz w:val="22"/>
            <w:szCs w:val="22"/>
            <w:u w:val="none"/>
          </w:rPr>
          <w:t xml:space="preserve">chronisch krank oder dauerhaft arbeitsunfähig </w:t>
        </w:r>
      </w:hyperlink>
      <w:r w:rsidRPr="005377EA">
        <w:rPr>
          <w:rFonts w:ascii="Arial" w:eastAsia="Times New Roman" w:hAnsi="Arial" w:cs="Arial"/>
          <w:sz w:val="22"/>
          <w:szCs w:val="22"/>
        </w:rPr>
        <w:t xml:space="preserve">wird</w:t>
      </w:r>
      <w:hyperlink r:id="rId13" w:history="1">
        <w:r w:rsidRPr="005377EA">
          <w:rPr>
            <w:rStyle w:val="Hyperlink"/>
            <w:rFonts w:ascii="Arial" w:eastAsia="Times New Roman" w:hAnsi="Arial" w:cs="Arial"/>
            <w:sz w:val="22"/>
            <w:szCs w:val="22"/>
            <w:u w:val="none"/>
          </w:rPr>
          <w:t>, wie es bereits Hunderttausende von Menschen waren</w:t>
        </w:r>
      </w:hyperlink>
      <w:r w:rsidRPr="005377EA">
        <w:rPr>
          <w:rFonts w:ascii="Arial" w:eastAsia="Times New Roman" w:hAnsi="Arial" w:cs="Arial"/>
          <w:sz w:val="22"/>
          <w:szCs w:val="22"/>
        </w:rPr>
        <w:t xml:space="preserve">, </w:t>
      </w:r>
      <w:r w:rsidRPr="003F6343">
        <w:rPr>
          <w:rFonts w:ascii="Arial" w:eastAsia="Times New Roman" w:hAnsi="Arial" w:cs="Arial"/>
          <w:sz w:val="22"/>
          <w:szCs w:val="22"/>
        </w:rPr>
        <w:t xml:space="preserve">müsste trotz einer privaten Krankenversicherung für Nebenwirkungen 20 % aller Ansprüche bezahlen.  </w:t>
      </w:r>
      <w:r>
        <w:rPr>
          <w:rFonts w:ascii="Arial" w:eastAsia="Times New Roman" w:hAnsi="Arial" w:cs="Arial"/>
          <w:sz w:val="22"/>
          <w:szCs w:val="22"/>
        </w:rPr>
        <w:t xml:space="preserve">Darüber hinaus müssen wir bedenken, dass viele internationale Beamte befristete und </w:t>
      </w:r>
      <w:r w:rsidR="00E753A1">
        <w:rPr>
          <w:rFonts w:ascii="Arial" w:eastAsia="Times New Roman" w:hAnsi="Arial" w:cs="Arial"/>
          <w:sz w:val="22"/>
          <w:szCs w:val="22"/>
        </w:rPr>
        <w:t xml:space="preserve">sehr unsichere </w:t>
      </w:r>
      <w:r>
        <w:rPr>
          <w:rFonts w:ascii="Arial" w:eastAsia="Times New Roman" w:hAnsi="Arial" w:cs="Arial"/>
          <w:sz w:val="22"/>
          <w:szCs w:val="22"/>
        </w:rPr>
        <w:t xml:space="preserve">Arbeitsverträge </w:t>
      </w:r>
      <w:r>
        <w:rPr>
          <w:rFonts w:ascii="Arial" w:eastAsia="Times New Roman" w:hAnsi="Arial" w:cs="Arial"/>
          <w:sz w:val="22"/>
          <w:szCs w:val="22"/>
        </w:rPr>
        <w:t xml:space="preserve">haben</w:t>
      </w:r>
      <w:r>
        <w:rPr>
          <w:rFonts w:ascii="Arial" w:eastAsia="Times New Roman" w:hAnsi="Arial" w:cs="Arial"/>
          <w:sz w:val="22"/>
          <w:szCs w:val="22"/>
        </w:rPr>
        <w:t xml:space="preserve">, so dass </w:t>
      </w:r>
      <w:r>
        <w:rPr>
          <w:rFonts w:ascii="Arial" w:eastAsia="Times New Roman" w:hAnsi="Arial" w:cs="Arial"/>
          <w:sz w:val="22"/>
          <w:szCs w:val="22"/>
        </w:rPr>
        <w:t xml:space="preserve">sie </w:t>
      </w:r>
      <w:r w:rsidR="00B05484">
        <w:rPr>
          <w:rFonts w:ascii="Arial" w:eastAsia="Times New Roman" w:hAnsi="Arial" w:cs="Arial"/>
          <w:sz w:val="22"/>
          <w:szCs w:val="22"/>
        </w:rPr>
        <w:t xml:space="preserve">im Falle einer chronischen Erkrankung mit </w:t>
      </w:r>
      <w:r w:rsidR="00B05484">
        <w:rPr>
          <w:rFonts w:ascii="Arial" w:eastAsia="Times New Roman" w:hAnsi="Arial" w:cs="Arial"/>
          <w:sz w:val="22"/>
          <w:szCs w:val="22"/>
        </w:rPr>
        <w:t xml:space="preserve">hoher Wahrscheinlichkeit </w:t>
      </w:r>
      <w:r>
        <w:rPr>
          <w:rFonts w:ascii="Arial" w:eastAsia="Times New Roman" w:hAnsi="Arial" w:cs="Arial"/>
          <w:sz w:val="22"/>
          <w:szCs w:val="22"/>
        </w:rPr>
        <w:t xml:space="preserve">ihren Arbeitsplatz </w:t>
      </w:r>
      <w:r w:rsidR="00B05484">
        <w:rPr>
          <w:rFonts w:ascii="Arial" w:eastAsia="Times New Roman" w:hAnsi="Arial" w:cs="Arial"/>
          <w:sz w:val="22"/>
          <w:szCs w:val="22"/>
        </w:rPr>
        <w:t xml:space="preserve">- ohne Entschädigung - </w:t>
      </w:r>
      <w:r w:rsidR="00B05484">
        <w:rPr>
          <w:rFonts w:ascii="Arial" w:eastAsia="Times New Roman" w:hAnsi="Arial" w:cs="Arial"/>
          <w:sz w:val="22"/>
          <w:szCs w:val="22"/>
        </w:rPr>
        <w:t xml:space="preserve">verlieren </w:t>
      </w:r>
      <w:r>
        <w:rPr>
          <w:rFonts w:ascii="Arial" w:eastAsia="Times New Roman" w:hAnsi="Arial" w:cs="Arial"/>
          <w:sz w:val="22"/>
          <w:szCs w:val="22"/>
        </w:rPr>
        <w:t xml:space="preserve">würden </w:t>
      </w:r>
      <w:r w:rsidR="00B05484">
        <w:rPr>
          <w:rFonts w:ascii="Arial" w:eastAsia="Times New Roman" w:hAnsi="Arial" w:cs="Arial"/>
          <w:sz w:val="22"/>
          <w:szCs w:val="22"/>
        </w:rPr>
        <w:t xml:space="preserve">und das </w:t>
      </w:r>
      <w:r w:rsidR="00220D1F">
        <w:rPr>
          <w:rFonts w:ascii="Arial" w:eastAsia="Times New Roman" w:hAnsi="Arial" w:cs="Arial"/>
          <w:sz w:val="22"/>
          <w:szCs w:val="22"/>
        </w:rPr>
        <w:t xml:space="preserve">fremde Land, in dem sie bisher gearbeitet haben, sofort verlassen müssten, ohne Unterstützung zu erhalten</w:t>
      </w:r>
      <w:r>
        <w:rPr>
          <w:rFonts w:ascii="Arial" w:eastAsia="Times New Roman" w:hAnsi="Arial" w:cs="Arial"/>
          <w:sz w:val="22"/>
          <w:szCs w:val="22"/>
        </w:rPr>
        <w:t xml:space="preserve">. In jedem dieser Fälle </w:t>
      </w:r>
      <w:r w:rsidRPr="003F6343">
        <w:rPr>
          <w:rFonts w:ascii="Arial" w:eastAsia="Times New Roman" w:hAnsi="Arial" w:cs="Arial"/>
          <w:sz w:val="22"/>
          <w:szCs w:val="22"/>
        </w:rPr>
        <w:t xml:space="preserve">würden sie </w:t>
      </w:r>
      <w:r w:rsidR="00E753A1">
        <w:rPr>
          <w:rFonts w:ascii="Arial" w:eastAsia="Times New Roman" w:hAnsi="Arial" w:cs="Arial"/>
          <w:sz w:val="22"/>
          <w:szCs w:val="22"/>
        </w:rPr>
        <w:t>mittellos zurückbleiben</w:t>
      </w:r>
      <w:r w:rsidRPr="003F6343">
        <w:rPr>
          <w:rFonts w:ascii="Arial" w:eastAsia="Times New Roman" w:hAnsi="Arial" w:cs="Arial"/>
          <w:sz w:val="22"/>
          <w:szCs w:val="22"/>
        </w:rPr>
        <w:t>.</w:t>
      </w:r>
    </w:p>
    <w:p w14:paraId="33EC2C5A" w14:textId="77777777" w:rsidR="000A6C30" w:rsidRDefault="000A6C30" w:rsidP="003F6343">
      <w:pPr>
        <w:jc w:val="both"/>
        <w:rPr>
          <w:rFonts w:ascii="Arial" w:eastAsia="Times New Roman" w:hAnsi="Arial" w:cs="Arial"/>
          <w:sz w:val="22"/>
          <w:szCs w:val="22"/>
        </w:rPr>
      </w:pPr>
    </w:p>
    <w:p w14:paraId="066E4294" w14:textId="1CDC583D" w:rsidR="000A6C30" w:rsidRDefault="000A6C30" w:rsidP="003F6343">
      <w:pPr>
        <w:jc w:val="both"/>
        <w:rPr>
          <w:rFonts w:ascii="Arial" w:eastAsia="Times New Roman" w:hAnsi="Arial" w:cs="Arial"/>
          <w:sz w:val="22"/>
          <w:szCs w:val="22"/>
        </w:rPr>
      </w:pPr>
      <w:r>
        <w:rPr>
          <w:rFonts w:ascii="Arial" w:eastAsia="Times New Roman" w:hAnsi="Arial" w:cs="Arial"/>
          <w:sz w:val="22"/>
          <w:szCs w:val="22"/>
        </w:rPr>
        <w:t xml:space="preserve">Fünftens: Da nicht exponierte </w:t>
      </w:r>
      <w:r w:rsidRPr="000A6C30">
        <w:rPr>
          <w:rFonts w:ascii="Arial" w:eastAsia="Times New Roman" w:hAnsi="Arial" w:cs="Arial"/>
          <w:sz w:val="22"/>
          <w:szCs w:val="22"/>
        </w:rPr>
        <w:t xml:space="preserve">Bevölkerungsgruppen typischerweise bereits eine </w:t>
      </w:r>
      <w:hyperlink r:id="rId14" w:history="1">
        <w:r w:rsidRPr="000A6C30">
          <w:rPr>
            <w:rStyle w:val="Hyperlink"/>
            <w:rFonts w:ascii="Arial" w:eastAsia="Times New Roman" w:hAnsi="Arial" w:cs="Arial"/>
            <w:sz w:val="22"/>
            <w:szCs w:val="22"/>
            <w:u w:val="none"/>
          </w:rPr>
          <w:t>sehr hohe Immunität gegen Coronaviren</w:t>
        </w:r>
      </w:hyperlink>
      <w:r w:rsidRPr="000A6C30">
        <w:rPr>
          <w:rFonts w:ascii="Arial" w:eastAsia="Times New Roman" w:hAnsi="Arial" w:cs="Arial"/>
          <w:sz w:val="22"/>
          <w:szCs w:val="22"/>
        </w:rPr>
        <w:t xml:space="preserve">, </w:t>
      </w:r>
      <w:r>
        <w:rPr>
          <w:rFonts w:ascii="Arial" w:eastAsia="Times New Roman" w:hAnsi="Arial" w:cs="Arial"/>
          <w:sz w:val="22"/>
          <w:szCs w:val="22"/>
        </w:rPr>
        <w:t xml:space="preserve">einschließlich SARS-COV-2, </w:t>
      </w:r>
      <w:r w:rsidRPr="000A6C30">
        <w:rPr>
          <w:rFonts w:ascii="Arial" w:eastAsia="Times New Roman" w:hAnsi="Arial" w:cs="Arial"/>
          <w:sz w:val="22"/>
          <w:szCs w:val="22"/>
        </w:rPr>
        <w:t xml:space="preserve">besitzen </w:t>
      </w:r>
      <w:r>
        <w:rPr>
          <w:rFonts w:ascii="Arial" w:eastAsia="Times New Roman" w:hAnsi="Arial" w:cs="Arial"/>
          <w:sz w:val="22"/>
          <w:szCs w:val="22"/>
        </w:rPr>
        <w:t xml:space="preserve">und durch die Impfung ein pathogenes Priming oder eine antikörperabhängige Verstärkung riskieren, was bedeutet, dass die </w:t>
      </w:r>
      <w:hyperlink r:id="rId15" w:history="1">
        <w:r w:rsidRPr="000A6C30">
          <w:rPr>
            <w:rStyle w:val="Hyperlink"/>
            <w:rFonts w:ascii="Arial" w:eastAsia="Times New Roman" w:hAnsi="Arial" w:cs="Arial"/>
            <w:sz w:val="22"/>
            <w:szCs w:val="22"/>
            <w:u w:val="none"/>
          </w:rPr>
          <w:t>Begegnung mit einem echten Virus nach der Impfung einen Zytokinsturm und den Tod auslösen könnte</w:t>
        </w:r>
      </w:hyperlink>
      <w:r w:rsidRPr="000A6C30">
        <w:rPr>
          <w:rFonts w:ascii="Arial" w:eastAsia="Times New Roman" w:hAnsi="Arial" w:cs="Arial"/>
          <w:sz w:val="22"/>
          <w:szCs w:val="22"/>
        </w:rPr>
        <w:t xml:space="preserve">, </w:t>
      </w:r>
      <w:r>
        <w:rPr>
          <w:rFonts w:ascii="Arial" w:eastAsia="Times New Roman" w:hAnsi="Arial" w:cs="Arial"/>
          <w:sz w:val="22"/>
          <w:szCs w:val="22"/>
        </w:rPr>
        <w:t xml:space="preserve">ist die Risiko-Nutzen-Analyse eher mit Vorsicht zu genießen.</w:t>
      </w:r>
    </w:p>
    <w:p w14:paraId="202E825C" w14:textId="77777777" w:rsidR="003F6343" w:rsidRDefault="003F6343" w:rsidP="003F6343">
      <w:pPr>
        <w:jc w:val="both"/>
        <w:rPr>
          <w:rFonts w:ascii="Arial" w:eastAsia="Times New Roman" w:hAnsi="Arial" w:cs="Arial"/>
          <w:sz w:val="22"/>
          <w:szCs w:val="22"/>
        </w:rPr>
      </w:pPr>
    </w:p>
    <w:p w14:paraId="334BCC67" w14:textId="203D6354" w:rsidR="003F6343" w:rsidRPr="003F6343" w:rsidRDefault="003F6343" w:rsidP="003F6343">
      <w:pPr>
        <w:jc w:val="both"/>
        <w:rPr>
          <w:rFonts w:ascii="Arial" w:eastAsia="Times New Roman" w:hAnsi="Arial" w:cs="Arial"/>
          <w:sz w:val="22"/>
          <w:szCs w:val="22"/>
        </w:rPr>
      </w:pPr>
      <w:r>
        <w:rPr>
          <w:rFonts w:ascii="Arial" w:eastAsia="Times New Roman" w:hAnsi="Arial" w:cs="Arial"/>
          <w:sz w:val="22"/>
          <w:szCs w:val="22"/>
        </w:rPr>
        <w:t xml:space="preserve">Angesichts all dieser großen Unsicherheiten wäre jeder internationale Beamte </w:t>
      </w:r>
      <w:r w:rsidR="00E753A1">
        <w:rPr>
          <w:rFonts w:ascii="Arial" w:eastAsia="Times New Roman" w:hAnsi="Arial" w:cs="Arial"/>
          <w:sz w:val="22"/>
          <w:szCs w:val="22"/>
        </w:rPr>
        <w:t xml:space="preserve">gut </w:t>
      </w:r>
      <w:r w:rsidR="000A6C30">
        <w:rPr>
          <w:rFonts w:ascii="Arial" w:eastAsia="Times New Roman" w:hAnsi="Arial" w:cs="Arial"/>
          <w:sz w:val="22"/>
          <w:szCs w:val="22"/>
        </w:rPr>
        <w:t>beraten</w:t>
      </w:r>
      <w:r>
        <w:rPr>
          <w:rFonts w:ascii="Arial" w:eastAsia="Times New Roman" w:hAnsi="Arial" w:cs="Arial"/>
          <w:sz w:val="22"/>
          <w:szCs w:val="22"/>
        </w:rPr>
        <w:t xml:space="preserve">, </w:t>
      </w:r>
      <w:r w:rsidR="000A6C30">
        <w:rPr>
          <w:rFonts w:ascii="Arial" w:eastAsia="Times New Roman" w:hAnsi="Arial" w:cs="Arial"/>
          <w:sz w:val="22"/>
          <w:szCs w:val="22"/>
        </w:rPr>
        <w:t xml:space="preserve">mit der Einnahme eines dieser </w:t>
      </w:r>
      <w:r>
        <w:rPr>
          <w:rFonts w:ascii="Arial" w:eastAsia="Times New Roman" w:hAnsi="Arial" w:cs="Arial"/>
          <w:sz w:val="22"/>
          <w:szCs w:val="22"/>
        </w:rPr>
        <w:t xml:space="preserve">Impfstoffe </w:t>
      </w:r>
      <w:r w:rsidR="000A6C30">
        <w:rPr>
          <w:rFonts w:ascii="Arial" w:eastAsia="Times New Roman" w:hAnsi="Arial" w:cs="Arial"/>
          <w:sz w:val="22"/>
          <w:szCs w:val="22"/>
        </w:rPr>
        <w:t xml:space="preserve">zu warten</w:t>
      </w:r>
      <w:r>
        <w:rPr>
          <w:rFonts w:ascii="Arial" w:eastAsia="Times New Roman" w:hAnsi="Arial" w:cs="Arial"/>
          <w:sz w:val="22"/>
          <w:szCs w:val="22"/>
        </w:rPr>
        <w:t xml:space="preserve">, zumindest für ein paar Jahre, bis die </w:t>
      </w:r>
      <w:r>
        <w:rPr>
          <w:rFonts w:ascii="Arial" w:eastAsia="Times New Roman" w:hAnsi="Arial" w:cs="Arial"/>
          <w:sz w:val="22"/>
          <w:szCs w:val="22"/>
        </w:rPr>
        <w:t xml:space="preserve">Ergebnisse der </w:t>
      </w:r>
      <w:r w:rsidR="000A6C30">
        <w:rPr>
          <w:rFonts w:ascii="Arial" w:eastAsia="Times New Roman" w:hAnsi="Arial" w:cs="Arial"/>
          <w:sz w:val="22"/>
          <w:szCs w:val="22"/>
        </w:rPr>
        <w:t xml:space="preserve">Covid-Impfung </w:t>
      </w:r>
      <w:r w:rsidR="000A6C30">
        <w:rPr>
          <w:rFonts w:ascii="Arial" w:eastAsia="Times New Roman" w:hAnsi="Arial" w:cs="Arial"/>
          <w:sz w:val="22"/>
          <w:szCs w:val="22"/>
        </w:rPr>
        <w:t>klarer sind.</w:t>
      </w:r>
    </w:p>
    <w:p w14:paraId="4C220C91" w14:textId="77777777" w:rsidR="004F5699" w:rsidRPr="001B1225" w:rsidRDefault="004F5699" w:rsidP="004E3641">
      <w:pPr>
        <w:jc w:val="both"/>
        <w:rPr>
          <w:rFonts w:ascii="Arial" w:eastAsia="Times New Roman" w:hAnsi="Arial" w:cs="Arial"/>
          <w:sz w:val="22"/>
          <w:szCs w:val="22"/>
        </w:rPr>
      </w:pPr>
    </w:p>
    <w:p w14:paraId="2168D0A7" w14:textId="5379115B" w:rsidR="00FF272A" w:rsidRDefault="00FF272A" w:rsidP="004E3641">
      <w:pPr>
        <w:jc w:val="both"/>
        <w:rPr>
          <w:rFonts w:ascii="Arial" w:eastAsia="Times New Roman" w:hAnsi="Arial" w:cs="Arial"/>
          <w:b/>
          <w:sz w:val="22"/>
          <w:szCs w:val="22"/>
        </w:rPr>
      </w:pPr>
      <w:r w:rsidRPr="001B1225">
        <w:rPr>
          <w:rFonts w:ascii="Arial" w:eastAsia="Times New Roman" w:hAnsi="Arial" w:cs="Arial"/>
          <w:b/>
          <w:sz w:val="22"/>
          <w:szCs w:val="22"/>
        </w:rPr>
        <w:t>Covid-Impfstoffe sind experimentelle Behandlungen und werden daher von den meisten Versicherern nicht übernommen</w:t>
      </w:r>
    </w:p>
    <w:p w14:paraId="65377066" w14:textId="77777777" w:rsidR="00E753A1" w:rsidRDefault="00E753A1" w:rsidP="004E3641">
      <w:pPr>
        <w:jc w:val="both"/>
        <w:rPr>
          <w:rFonts w:ascii="Arial" w:eastAsia="Times New Roman" w:hAnsi="Arial" w:cs="Arial"/>
          <w:b/>
          <w:sz w:val="22"/>
          <w:szCs w:val="22"/>
        </w:rPr>
      </w:pPr>
    </w:p>
    <w:p w14:paraId="1ADFDB83" w14:textId="0E274B2E" w:rsidR="00E753A1" w:rsidRPr="001B1225" w:rsidRDefault="00E753A1" w:rsidP="004E3641">
      <w:pPr>
        <w:jc w:val="both"/>
        <w:rPr>
          <w:rFonts w:ascii="Arial" w:eastAsia="Times New Roman" w:hAnsi="Arial" w:cs="Arial"/>
          <w:b/>
          <w:sz w:val="22"/>
          <w:szCs w:val="22"/>
        </w:rPr>
      </w:pPr>
      <w:r w:rsidRPr="00E753A1">
        <w:rPr>
          <w:rFonts w:ascii="Arial" w:eastAsia="Times New Roman" w:hAnsi="Arial" w:cs="Arial"/>
          <w:sz w:val="22"/>
          <w:szCs w:val="22"/>
        </w:rPr>
        <w:t xml:space="preserve">Nicht nur der </w:t>
      </w:r>
      <w:r w:rsidR="005377EA">
        <w:rPr>
          <w:rFonts w:ascii="Arial" w:eastAsia="Times New Roman" w:hAnsi="Arial" w:cs="Arial"/>
          <w:sz w:val="22"/>
          <w:szCs w:val="22"/>
        </w:rPr>
        <w:t xml:space="preserve">private Krankenversicherer </w:t>
      </w:r>
      <w:r w:rsidRPr="00E753A1">
        <w:rPr>
          <w:rFonts w:ascii="Arial" w:eastAsia="Times New Roman" w:hAnsi="Arial" w:cs="Arial"/>
          <w:sz w:val="22"/>
          <w:szCs w:val="22"/>
        </w:rPr>
        <w:t xml:space="preserve">BUPA in Großbritannien, sondern auch Rechtsanwalt </w:t>
      </w:r>
      <w:hyperlink r:id="rId16" w:history="1">
        <w:r w:rsidRPr="00E753A1">
          <w:rPr>
            <w:rStyle w:val="Hyperlink"/>
            <w:rFonts w:ascii="Arial" w:eastAsia="Times New Roman" w:hAnsi="Arial" w:cs="Arial"/>
            <w:sz w:val="22"/>
            <w:szCs w:val="22"/>
            <w:u w:val="none"/>
          </w:rPr>
          <w:t>Reiner Fuellmich berichtet</w:t>
        </w:r>
      </w:hyperlink>
      <w:r w:rsidRPr="00E753A1">
        <w:rPr>
          <w:rFonts w:ascii="Arial" w:eastAsia="Times New Roman" w:hAnsi="Arial" w:cs="Arial"/>
          <w:sz w:val="22"/>
          <w:szCs w:val="22"/>
        </w:rPr>
        <w:t xml:space="preserve">, dass Kranken- und </w:t>
      </w:r>
      <w:r w:rsidRPr="001B1225">
        <w:rPr>
          <w:rFonts w:ascii="Arial" w:eastAsia="Times New Roman" w:hAnsi="Arial" w:cs="Arial"/>
          <w:sz w:val="22"/>
          <w:szCs w:val="22"/>
        </w:rPr>
        <w:t xml:space="preserve">Lebensversicherungen in mehreren Ländern eine Versicherung für diese experimentellen Behandlungen abgelehnt haben. Eine Kundin von Manuvie in Frankreich hat ebenfalls berichtet, dass ihr Lebensversicherer ihr gesagt hat, dass er nicht auszahlen würde, wenn sie den experimentellen Impfstoff nimmt</w:t>
      </w:r>
      <w:r w:rsidR="00895308">
        <w:rPr>
          <w:rFonts w:ascii="Arial" w:eastAsia="Times New Roman" w:hAnsi="Arial" w:cs="Arial"/>
          <w:sz w:val="22"/>
          <w:szCs w:val="22"/>
        </w:rPr>
        <w:t>.</w:t>
      </w:r>
    </w:p>
    <w:p w14:paraId="61B0B769" w14:textId="77777777" w:rsidR="00FF272A" w:rsidRPr="001B1225" w:rsidRDefault="00FF272A" w:rsidP="004E3641">
      <w:pPr>
        <w:jc w:val="both"/>
        <w:rPr>
          <w:rFonts w:ascii="Arial" w:eastAsia="Times New Roman" w:hAnsi="Arial" w:cs="Arial"/>
          <w:sz w:val="22"/>
          <w:szCs w:val="22"/>
        </w:rPr>
      </w:pPr>
    </w:p>
    <w:p w14:paraId="13FF1443" w14:textId="4120F7A1" w:rsidR="00BF13DA" w:rsidRPr="001B1225" w:rsidRDefault="005377EA" w:rsidP="004E3641">
      <w:pPr>
        <w:jc w:val="both"/>
        <w:rPr>
          <w:rFonts w:ascii="Arial" w:eastAsia="Times New Roman" w:hAnsi="Arial" w:cs="Arial"/>
          <w:sz w:val="22"/>
          <w:szCs w:val="22"/>
        </w:rPr>
      </w:pPr>
      <w:r w:rsidR="004F5699" w:rsidRPr="001B1225">
        <w:rPr>
          <w:rFonts w:ascii="Arial" w:eastAsia="Times New Roman" w:hAnsi="Arial" w:cs="Arial"/>
          <w:sz w:val="22"/>
          <w:szCs w:val="22"/>
        </w:rPr>
        <w:t xml:space="preserve">Bei den Covid-Impfstoffen handelt es sich anerkanntermaßen um experimentelle Behandlungen, für die als Reaktion auf Covid-19 nur eine vorübergehende "Notfallzulassung" erteilt wurde. Die verschiedenen Behörden, die Arzneimittel lizenzieren, haben ausdrücklich erklärt, dass diese Impfstoffe weder lizenziert noch </w:t>
      </w:r>
      <w:r w:rsidR="00BF13DA" w:rsidRPr="001B1225">
        <w:rPr>
          <w:rFonts w:ascii="Arial" w:eastAsia="Times New Roman" w:hAnsi="Arial" w:cs="Arial"/>
          <w:sz w:val="22"/>
          <w:szCs w:val="22"/>
        </w:rPr>
        <w:t>für die Vermarktung zugelassen</w:t>
      </w:r>
      <w:r w:rsidR="004F5699" w:rsidRPr="001B1225">
        <w:rPr>
          <w:rFonts w:ascii="Arial" w:eastAsia="Times New Roman" w:hAnsi="Arial" w:cs="Arial"/>
          <w:sz w:val="22"/>
          <w:szCs w:val="22"/>
        </w:rPr>
        <w:t xml:space="preserve"> sind</w:t>
      </w:r>
      <w:r w:rsidR="00BF13DA" w:rsidRPr="001B1225">
        <w:rPr>
          <w:rFonts w:ascii="Arial" w:eastAsia="Times New Roman" w:hAnsi="Arial" w:cs="Arial"/>
          <w:sz w:val="22"/>
          <w:szCs w:val="22"/>
        </w:rPr>
        <w:t xml:space="preserve">. </w:t>
      </w:r>
      <w:r w:rsidR="00916A0A" w:rsidRPr="001B1225">
        <w:rPr>
          <w:rFonts w:ascii="Arial" w:eastAsia="Times New Roman" w:hAnsi="Arial" w:cs="Arial"/>
          <w:sz w:val="22"/>
          <w:szCs w:val="22"/>
        </w:rPr>
        <w:t xml:space="preserve">Einige Gerichtsbarkeiten haben eine </w:t>
      </w:r>
      <w:r w:rsidR="00916A0A" w:rsidRPr="001B1225">
        <w:rPr>
          <w:rFonts w:ascii="Arial" w:eastAsia="Times New Roman" w:hAnsi="Arial" w:cs="Arial"/>
          <w:i/>
          <w:sz w:val="22"/>
          <w:szCs w:val="22"/>
        </w:rPr>
        <w:t xml:space="preserve">"bedingte Marktzulassung" </w:t>
      </w:r>
      <w:r w:rsidR="00916A0A" w:rsidRPr="001B1225">
        <w:rPr>
          <w:rFonts w:ascii="Arial" w:eastAsia="Times New Roman" w:hAnsi="Arial" w:cs="Arial"/>
          <w:sz w:val="22"/>
          <w:szCs w:val="22"/>
        </w:rPr>
        <w:t xml:space="preserve">erteilt, </w:t>
      </w:r>
      <w:r w:rsidR="00916A0A" w:rsidRPr="001B1225">
        <w:rPr>
          <w:rFonts w:ascii="Arial" w:eastAsia="Times New Roman" w:hAnsi="Arial" w:cs="Arial"/>
          <w:sz w:val="22"/>
          <w:szCs w:val="22"/>
        </w:rPr>
        <w:t xml:space="preserve">während andere eine </w:t>
      </w:r>
      <w:r w:rsidR="00916A0A" w:rsidRPr="001B1225">
        <w:rPr>
          <w:rFonts w:ascii="Arial" w:eastAsia="Times New Roman" w:hAnsi="Arial" w:cs="Arial"/>
          <w:i/>
          <w:sz w:val="22"/>
          <w:szCs w:val="22"/>
        </w:rPr>
        <w:t xml:space="preserve">"Notfallzulassung" </w:t>
      </w:r>
      <w:r w:rsidR="00916A0A" w:rsidRPr="001B1225">
        <w:rPr>
          <w:rFonts w:ascii="Arial" w:eastAsia="Times New Roman" w:hAnsi="Arial" w:cs="Arial"/>
          <w:sz w:val="22"/>
          <w:szCs w:val="22"/>
        </w:rPr>
        <w:t>erteilt haben</w:t>
      </w:r>
      <w:r w:rsidR="00916A0A" w:rsidRPr="001B1225">
        <w:rPr>
          <w:rFonts w:ascii="Arial" w:eastAsia="Times New Roman" w:hAnsi="Arial" w:cs="Arial"/>
          <w:i/>
          <w:sz w:val="22"/>
          <w:szCs w:val="22"/>
        </w:rPr>
        <w:t xml:space="preserve">.</w:t>
      </w:r>
    </w:p>
    <w:p w14:paraId="0FBCB7E7" w14:textId="77777777" w:rsidR="00F25874" w:rsidRPr="001B1225" w:rsidRDefault="00F25874" w:rsidP="004E3641">
      <w:pPr>
        <w:jc w:val="both"/>
        <w:rPr>
          <w:rFonts w:ascii="Arial" w:eastAsia="Times New Roman" w:hAnsi="Arial" w:cs="Arial"/>
          <w:sz w:val="22"/>
          <w:szCs w:val="22"/>
        </w:rPr>
      </w:pPr>
    </w:p>
    <w:p w14:paraId="2A327855" w14:textId="210E6839" w:rsidR="008F2954" w:rsidRPr="001B1225" w:rsidRDefault="00F25874" w:rsidP="008F2954">
      <w:pPr>
        <w:jc w:val="both"/>
        <w:rPr>
          <w:rFonts w:ascii="Arial" w:eastAsia="Times New Roman" w:hAnsi="Arial" w:cs="Arial"/>
          <w:sz w:val="22"/>
          <w:szCs w:val="22"/>
          <w:shd w:val="clear" w:color="auto" w:fill="FFFFFF"/>
        </w:rPr>
      </w:pPr>
      <w:r w:rsidRPr="001B1225">
        <w:rPr>
          <w:rStyle w:val="Strong"/>
          <w:rFonts w:ascii="Arial" w:hAnsi="Arial" w:cs="Arial"/>
          <w:b w:val="0"/>
          <w:sz w:val="22"/>
          <w:szCs w:val="22"/>
        </w:rPr>
        <w:t xml:space="preserve">Die </w:t>
      </w:r>
      <w:hyperlink r:id="rId17" w:history="1">
        <w:r w:rsidRPr="001B1225">
          <w:rPr>
            <w:rStyle w:val="Hyperlink"/>
            <w:rFonts w:ascii="Arial" w:hAnsi="Arial" w:cs="Arial"/>
            <w:sz w:val="22"/>
            <w:szCs w:val="22"/>
            <w:u w:val="none"/>
          </w:rPr>
          <w:t xml:space="preserve">Europäische Union hat </w:t>
        </w:r>
      </w:hyperlink>
      <w:r w:rsidRPr="001B1225">
        <w:rPr>
          <w:rFonts w:ascii="Arial" w:eastAsia="Times New Roman" w:hAnsi="Arial" w:cs="Arial"/>
          <w:sz w:val="22"/>
          <w:szCs w:val="22"/>
          <w:shd w:val="clear" w:color="auto" w:fill="FFFFFF"/>
        </w:rPr>
        <w:t xml:space="preserve">im Juli 2020 </w:t>
      </w:r>
      <w:hyperlink r:id="rId17" w:history="1">
        <w:r w:rsidRPr="001B1225">
          <w:rPr>
            <w:rStyle w:val="Hyperlink"/>
            <w:rFonts w:ascii="Arial" w:hAnsi="Arial" w:cs="Arial"/>
            <w:sz w:val="22"/>
            <w:szCs w:val="22"/>
            <w:u w:val="none"/>
          </w:rPr>
          <w:t xml:space="preserve">eine befristete und strikt COVID-19-bezogene Ausnahmeregelung </w:t>
        </w:r>
      </w:hyperlink>
      <w:r w:rsidRPr="001B1225">
        <w:rPr>
          <w:rStyle w:val="Strong"/>
          <w:rFonts w:ascii="Arial" w:hAnsi="Arial" w:cs="Arial"/>
          <w:b w:val="0"/>
          <w:sz w:val="22"/>
          <w:szCs w:val="22"/>
        </w:rPr>
        <w:t xml:space="preserve">von bestimmten </w:t>
      </w:r>
      <w:r w:rsidRPr="001B1225">
        <w:rPr>
          <w:rFonts w:ascii="Arial" w:eastAsia="Times New Roman" w:hAnsi="Arial" w:cs="Arial"/>
          <w:sz w:val="22"/>
          <w:szCs w:val="22"/>
          <w:shd w:val="clear" w:color="auto" w:fill="FFFFFF"/>
        </w:rPr>
        <w:t xml:space="preserve">Bestimmungen der </w:t>
      </w:r>
      <w:r w:rsidRPr="001B1225">
        <w:rPr>
          <w:rFonts w:ascii="Arial" w:eastAsia="Times New Roman" w:hAnsi="Arial" w:cs="Arial"/>
          <w:sz w:val="22"/>
          <w:szCs w:val="22"/>
        </w:rPr>
        <w:fldChar w:fldCharType="begin"/>
      </w:r>
      <w:r w:rsidRPr="001B1225">
        <w:rPr>
          <w:rFonts w:ascii="Arial" w:eastAsia="Times New Roman" w:hAnsi="Arial" w:cs="Arial"/>
          <w:sz w:val="22"/>
          <w:szCs w:val="22"/>
        </w:rPr>
        <w:instrText xml:space="preserve"> HYPERLINK "https://ec.europa.eu/health/human-use/advanced-therapies/gmo_investiganional_en" \t "_blank" </w:instrText>
      </w:r>
      <w:r w:rsidRPr="001B1225">
        <w:rPr>
          <w:rFonts w:ascii="Arial" w:eastAsia="Times New Roman" w:hAnsi="Arial" w:cs="Arial"/>
          <w:sz w:val="22"/>
          <w:szCs w:val="22"/>
        </w:rPr>
        <w:fldChar w:fldCharType="separate"/>
      </w:r>
      <w:r w:rsidRPr="001B1225">
        <w:rPr>
          <w:rStyle w:val="Hyperlink"/>
          <w:rFonts w:ascii="Arial" w:eastAsia="Times New Roman" w:hAnsi="Arial" w:cs="Arial"/>
          <w:color w:val="3C77BD"/>
          <w:sz w:val="22"/>
          <w:szCs w:val="22"/>
          <w:u w:val="none"/>
          <w:shd w:val="clear" w:color="auto" w:fill="FFFFFF"/>
        </w:rPr>
        <w:t xml:space="preserve">GVO-Richtlinie für klinische Prüfungen </w:t>
      </w:r>
      <w:r w:rsidRPr="001B1225">
        <w:rPr>
          <w:rFonts w:ascii="Arial" w:eastAsia="Times New Roman" w:hAnsi="Arial" w:cs="Arial"/>
          <w:sz w:val="22"/>
          <w:szCs w:val="22"/>
        </w:rPr>
        <w:fldChar w:fldCharType="end"/>
      </w:r>
      <w:r w:rsidRPr="001B1225">
        <w:rPr>
          <w:rFonts w:ascii="Arial" w:eastAsia="Times New Roman" w:hAnsi="Arial" w:cs="Arial"/>
          <w:sz w:val="22"/>
          <w:szCs w:val="22"/>
          <w:shd w:val="clear" w:color="auto" w:fill="FFFFFF"/>
        </w:rPr>
        <w:t xml:space="preserve">von COVID-19-Impfstoffen und -Behandlungen, die </w:t>
      </w:r>
      <w:r w:rsidR="00C02AFC" w:rsidRPr="001B1225">
        <w:rPr>
          <w:rFonts w:ascii="Arial" w:eastAsia="Times New Roman" w:hAnsi="Arial" w:cs="Arial"/>
          <w:sz w:val="22"/>
          <w:szCs w:val="22"/>
          <w:shd w:val="clear" w:color="auto" w:fill="FFFFFF"/>
        </w:rPr>
        <w:t>genetisch veränderte Organismen (</w:t>
      </w:r>
      <w:r w:rsidRPr="001B1225">
        <w:rPr>
          <w:rFonts w:ascii="Arial" w:eastAsia="Times New Roman" w:hAnsi="Arial" w:cs="Arial"/>
          <w:sz w:val="22"/>
          <w:szCs w:val="22"/>
          <w:shd w:val="clear" w:color="auto" w:fill="FFFFFF"/>
        </w:rPr>
        <w:t xml:space="preserve">GVO) </w:t>
      </w:r>
      <w:r w:rsidRPr="001B1225">
        <w:rPr>
          <w:rFonts w:ascii="Arial" w:eastAsia="Times New Roman" w:hAnsi="Arial" w:cs="Arial"/>
          <w:sz w:val="22"/>
          <w:szCs w:val="22"/>
          <w:shd w:val="clear" w:color="auto" w:fill="FFFFFF"/>
        </w:rPr>
        <w:t xml:space="preserve">enthalten oder aus diesen bestehen</w:t>
      </w:r>
      <w:r w:rsidR="00C02AFC" w:rsidRPr="001B1225">
        <w:rPr>
          <w:rFonts w:ascii="Arial" w:eastAsia="Times New Roman" w:hAnsi="Arial" w:cs="Arial"/>
          <w:sz w:val="22"/>
          <w:szCs w:val="22"/>
          <w:shd w:val="clear" w:color="auto" w:fill="FFFFFF"/>
        </w:rPr>
        <w:t xml:space="preserve">, </w:t>
      </w:r>
      <w:hyperlink r:id="rId17" w:history="1">
        <w:r w:rsidRPr="001B1225">
          <w:rPr>
            <w:rStyle w:val="Hyperlink"/>
            <w:rFonts w:ascii="Arial" w:hAnsi="Arial" w:cs="Arial"/>
            <w:sz w:val="22"/>
            <w:szCs w:val="22"/>
            <w:u w:val="none"/>
          </w:rPr>
          <w:t>vorgesehen</w:t>
        </w:r>
      </w:hyperlink>
      <w:r w:rsidRPr="001B1225">
        <w:rPr>
          <w:rFonts w:ascii="Arial" w:eastAsia="Times New Roman" w:hAnsi="Arial" w:cs="Arial"/>
          <w:sz w:val="22"/>
          <w:szCs w:val="22"/>
          <w:shd w:val="clear" w:color="auto" w:fill="FFFFFF"/>
        </w:rPr>
        <w:t xml:space="preserve">. </w:t>
      </w:r>
      <w:r w:rsidR="008F2954" w:rsidRPr="001B1225">
        <w:rPr>
          <w:rFonts w:ascii="Arial" w:eastAsia="Times New Roman" w:hAnsi="Arial" w:cs="Arial"/>
          <w:sz w:val="22"/>
          <w:szCs w:val="22"/>
          <w:shd w:val="clear" w:color="auto" w:fill="FFFFFF"/>
        </w:rPr>
        <w:t xml:space="preserve">In diesem Dokument wird ausdrücklich darauf hingewiesen, dass die Ausnahmeregelung für </w:t>
      </w:r>
      <w:r w:rsidR="008F2954" w:rsidRPr="001B1225">
        <w:rPr>
          <w:rFonts w:ascii="Arial" w:eastAsia="Times New Roman" w:hAnsi="Arial" w:cs="Arial"/>
          <w:i/>
          <w:sz w:val="22"/>
          <w:szCs w:val="22"/>
          <w:shd w:val="clear" w:color="auto" w:fill="FFFFFF"/>
        </w:rPr>
        <w:t xml:space="preserve">"investigational medicinal products" (Prüfpräparate) </w:t>
      </w:r>
      <w:r w:rsidR="008F2954" w:rsidRPr="001B1225">
        <w:rPr>
          <w:rFonts w:ascii="Arial" w:eastAsia="Times New Roman" w:hAnsi="Arial" w:cs="Arial"/>
          <w:sz w:val="22"/>
          <w:szCs w:val="22"/>
          <w:shd w:val="clear" w:color="auto" w:fill="FFFFFF"/>
        </w:rPr>
        <w:t xml:space="preserve">im Englischen und </w:t>
      </w:r>
      <w:r w:rsidR="008F2954" w:rsidRPr="001B1225">
        <w:rPr>
          <w:rFonts w:ascii="Arial" w:eastAsia="Times New Roman" w:hAnsi="Arial" w:cs="Arial"/>
          <w:i/>
          <w:sz w:val="22"/>
          <w:szCs w:val="22"/>
          <w:shd w:val="clear" w:color="auto" w:fill="FFFFFF"/>
        </w:rPr>
        <w:t xml:space="preserve">"médicaments expérimentaux" </w:t>
      </w:r>
      <w:r w:rsidR="008F2954" w:rsidRPr="001B1225">
        <w:rPr>
          <w:rFonts w:ascii="Arial" w:eastAsia="Times New Roman" w:hAnsi="Arial" w:cs="Arial"/>
          <w:sz w:val="22"/>
          <w:szCs w:val="22"/>
          <w:shd w:val="clear" w:color="auto" w:fill="FFFFFF"/>
        </w:rPr>
        <w:t xml:space="preserve">(</w:t>
      </w:r>
      <w:hyperlink r:id="rId18" w:history="1">
        <w:r w:rsidR="008F2954" w:rsidRPr="001B1225">
          <w:rPr>
            <w:rStyle w:val="Hyperlink"/>
            <w:rFonts w:ascii="Arial" w:eastAsia="Times New Roman" w:hAnsi="Arial" w:cs="Arial"/>
            <w:sz w:val="22"/>
            <w:szCs w:val="22"/>
            <w:u w:val="none"/>
            <w:shd w:val="clear" w:color="auto" w:fill="FFFFFF"/>
          </w:rPr>
          <w:t>experimentelle Arzneimittel</w:t>
        </w:r>
      </w:hyperlink>
      <w:r w:rsidR="008F2954" w:rsidRPr="001B1225">
        <w:rPr>
          <w:rFonts w:ascii="Arial" w:eastAsia="Times New Roman" w:hAnsi="Arial" w:cs="Arial"/>
          <w:sz w:val="22"/>
          <w:szCs w:val="22"/>
          <w:shd w:val="clear" w:color="auto" w:fill="FFFFFF"/>
        </w:rPr>
        <w:t xml:space="preserve">) in der französischen Version </w:t>
      </w:r>
      <w:r w:rsidR="008F2954" w:rsidRPr="001B1225">
        <w:rPr>
          <w:rFonts w:ascii="Arial" w:eastAsia="Times New Roman" w:hAnsi="Arial" w:cs="Arial"/>
          <w:sz w:val="22"/>
          <w:szCs w:val="22"/>
          <w:shd w:val="clear" w:color="auto" w:fill="FFFFFF"/>
        </w:rPr>
        <w:t xml:space="preserve">gilt</w:t>
      </w:r>
      <w:r w:rsidR="008F2954" w:rsidRPr="001B1225">
        <w:rPr>
          <w:rFonts w:ascii="Arial" w:eastAsia="Times New Roman" w:hAnsi="Arial" w:cs="Arial"/>
          <w:sz w:val="22"/>
          <w:szCs w:val="22"/>
          <w:shd w:val="clear" w:color="auto" w:fill="FFFFFF"/>
        </w:rPr>
        <w:t>.</w:t>
      </w:r>
    </w:p>
    <w:p w14:paraId="2BA83DC0" w14:textId="77777777" w:rsidR="008F2954" w:rsidRPr="001B1225" w:rsidRDefault="008F2954" w:rsidP="00F25874">
      <w:pPr>
        <w:jc w:val="both"/>
        <w:rPr>
          <w:rFonts w:ascii="Arial" w:eastAsia="Times New Roman" w:hAnsi="Arial" w:cs="Arial"/>
          <w:sz w:val="22"/>
          <w:szCs w:val="22"/>
          <w:shd w:val="clear" w:color="auto" w:fill="FFFFFF"/>
        </w:rPr>
      </w:pPr>
    </w:p>
    <w:p w14:paraId="5B82DA33" w14:textId="6D3F2CD8" w:rsidR="00F25874" w:rsidRPr="001B1225" w:rsidRDefault="00005AA4" w:rsidP="00F25874">
      <w:pPr>
        <w:jc w:val="both"/>
        <w:rPr>
          <w:rFonts w:ascii="Arial" w:eastAsia="Times New Roman" w:hAnsi="Arial" w:cs="Arial"/>
          <w:sz w:val="22"/>
          <w:szCs w:val="22"/>
          <w:shd w:val="clear" w:color="auto" w:fill="FFFFFF"/>
        </w:rPr>
      </w:pPr>
      <w:r w:rsidRPr="001B1225">
        <w:rPr>
          <w:rFonts w:ascii="Arial" w:eastAsia="Times New Roman" w:hAnsi="Arial" w:cs="Arial"/>
          <w:sz w:val="22"/>
          <w:szCs w:val="22"/>
          <w:shd w:val="clear" w:color="auto" w:fill="FFFFFF"/>
        </w:rPr>
        <w:t xml:space="preserve">Die </w:t>
      </w:r>
      <w:hyperlink r:id="rId19" w:history="1">
        <w:r w:rsidRPr="001B1225">
          <w:rPr>
            <w:rStyle w:val="Hyperlink"/>
            <w:rFonts w:ascii="Arial" w:eastAsia="Times New Roman" w:hAnsi="Arial" w:cs="Arial"/>
            <w:sz w:val="22"/>
            <w:szCs w:val="22"/>
            <w:u w:val="none"/>
            <w:shd w:val="clear" w:color="auto" w:fill="FFFFFF"/>
          </w:rPr>
          <w:t xml:space="preserve">Europäische Arzneimittelbehörde hat </w:t>
        </w:r>
      </w:hyperlink>
      <w:r w:rsidRPr="001B1225">
        <w:rPr>
          <w:rFonts w:ascii="Arial" w:eastAsia="Times New Roman" w:hAnsi="Arial" w:cs="Arial"/>
          <w:sz w:val="22"/>
          <w:szCs w:val="22"/>
          <w:shd w:val="clear" w:color="auto" w:fill="FFFFFF"/>
        </w:rPr>
        <w:t xml:space="preserve">für die derzeit vertriebenen Covid-Impfstoffe </w:t>
      </w:r>
      <w:hyperlink r:id="rId19" w:history="1">
        <w:r w:rsidRPr="001B1225">
          <w:rPr>
            <w:rStyle w:val="Hyperlink"/>
            <w:rFonts w:ascii="Arial" w:eastAsia="Times New Roman" w:hAnsi="Arial" w:cs="Arial"/>
            <w:sz w:val="22"/>
            <w:szCs w:val="22"/>
            <w:u w:val="none"/>
            <w:shd w:val="clear" w:color="auto" w:fill="FFFFFF"/>
          </w:rPr>
          <w:t>eine bedingte Marktzulassung erteilt</w:t>
        </w:r>
      </w:hyperlink>
      <w:r w:rsidRPr="001B1225">
        <w:rPr>
          <w:rFonts w:ascii="Arial" w:eastAsia="Times New Roman" w:hAnsi="Arial" w:cs="Arial"/>
          <w:sz w:val="22"/>
          <w:szCs w:val="22"/>
          <w:shd w:val="clear" w:color="auto" w:fill="FFFFFF"/>
        </w:rPr>
        <w:t xml:space="preserve">. Für diese Zulassung </w:t>
      </w:r>
      <w:r w:rsidRPr="001B1225">
        <w:rPr>
          <w:rFonts w:ascii="Arial" w:eastAsia="Times New Roman" w:hAnsi="Arial" w:cs="Arial"/>
          <w:i/>
          <w:sz w:val="22"/>
          <w:szCs w:val="22"/>
          <w:shd w:val="clear" w:color="auto" w:fill="FFFFFF"/>
        </w:rPr>
        <w:t>können "weniger umfassende pharmazeutische und nicht-klinische Daten akzeptiert werden".</w:t>
      </w:r>
    </w:p>
    <w:p w14:paraId="458A6C13" w14:textId="77777777" w:rsidR="00DF50BC" w:rsidRPr="001B1225" w:rsidRDefault="00DF50BC" w:rsidP="00DF50BC">
      <w:pPr>
        <w:pStyle w:val="PlainText"/>
        <w:jc w:val="both"/>
        <w:rPr>
          <w:rFonts w:ascii="Arial" w:hAnsi="Arial"/>
          <w:sz w:val="22"/>
          <w:szCs w:val="22"/>
        </w:rPr>
      </w:pPr>
    </w:p>
    <w:p w14:paraId="56F0E6D8" w14:textId="22B841A2" w:rsidR="00DF50BC" w:rsidRPr="001B1225" w:rsidRDefault="00DF50BC" w:rsidP="00DF50BC">
      <w:pPr>
        <w:pStyle w:val="PlainText"/>
        <w:jc w:val="both"/>
        <w:rPr>
          <w:rFonts w:ascii="Arial" w:hAnsi="Arial"/>
          <w:sz w:val="22"/>
          <w:szCs w:val="22"/>
        </w:rPr>
      </w:pPr>
      <w:r w:rsidRPr="001B1225">
        <w:rPr>
          <w:rFonts w:ascii="Arial" w:hAnsi="Arial"/>
          <w:sz w:val="22"/>
          <w:szCs w:val="22"/>
        </w:rPr>
        <w:t xml:space="preserve">Die britische Arzneimittelbehörde MHRA (Medicines and Healthcare Products Regulatory Agency) erteilte </w:t>
      </w:r>
      <w:r w:rsidRPr="001B1225">
        <w:rPr>
          <w:rFonts w:ascii="Arial" w:hAnsi="Arial"/>
          <w:sz w:val="22"/>
          <w:szCs w:val="22"/>
        </w:rPr>
        <w:noBreakHyphen/>
        <w:t xml:space="preserve">im Dezember </w:t>
      </w:r>
      <w:r w:rsidR="00835E82">
        <w:rPr>
          <w:rFonts w:ascii="Arial" w:hAnsi="Arial"/>
          <w:sz w:val="22"/>
          <w:szCs w:val="22"/>
        </w:rPr>
        <w:t xml:space="preserve">2020 sowie im Januar und Februar 2021 eine </w:t>
      </w:r>
      <w:hyperlink r:id="rId20" w:history="1">
        <w:r w:rsidRPr="001B1225">
          <w:rPr>
            <w:rStyle w:val="Hyperlink"/>
            <w:rFonts w:ascii="Arial" w:hAnsi="Arial"/>
            <w:sz w:val="22"/>
            <w:szCs w:val="22"/>
            <w:u w:val="none"/>
          </w:rPr>
          <w:t xml:space="preserve">vorläufige Zulassung </w:t>
        </w:r>
      </w:hyperlink>
      <w:r w:rsidRPr="001B1225">
        <w:rPr>
          <w:rFonts w:ascii="Arial" w:hAnsi="Arial"/>
          <w:sz w:val="22"/>
          <w:szCs w:val="22"/>
        </w:rPr>
        <w:t xml:space="preserve">für den </w:t>
      </w:r>
      <w:r w:rsidRPr="001B1225">
        <w:rPr>
          <w:rFonts w:ascii="Arial" w:hAnsi="Arial"/>
          <w:sz w:val="22"/>
          <w:szCs w:val="22"/>
        </w:rPr>
        <w:noBreakHyphen/>
        <w:t xml:space="preserve">Impfstoff </w:t>
      </w:r>
      <w:r w:rsidRPr="001B1225">
        <w:rPr>
          <w:rFonts w:ascii="Arial" w:hAnsi="Arial"/>
          <w:sz w:val="22"/>
          <w:szCs w:val="22"/>
        </w:rPr>
        <w:t xml:space="preserve">Covid19 </w:t>
      </w:r>
      <w:r w:rsidR="00CC10EE">
        <w:rPr>
          <w:rFonts w:ascii="Arial" w:hAnsi="Arial"/>
          <w:sz w:val="22"/>
          <w:szCs w:val="22"/>
        </w:rPr>
        <w:t>mit der Begründung</w:t>
      </w:r>
      <w:r w:rsidR="00835E82">
        <w:rPr>
          <w:rFonts w:ascii="Arial" w:hAnsi="Arial"/>
          <w:sz w:val="22"/>
          <w:szCs w:val="22"/>
        </w:rPr>
        <w:t xml:space="preserve">: </w:t>
      </w:r>
      <w:r w:rsidR="002F08F8" w:rsidRPr="001B1225">
        <w:rPr>
          <w:rFonts w:ascii="Arial" w:hAnsi="Arial"/>
          <w:sz w:val="22"/>
          <w:szCs w:val="22"/>
        </w:rPr>
        <w:t>"</w:t>
      </w:r>
      <w:r w:rsidRPr="001B1225">
        <w:rPr>
          <w:rFonts w:ascii="Arial" w:hAnsi="Arial"/>
          <w:i/>
          <w:sz w:val="22"/>
          <w:szCs w:val="22"/>
        </w:rPr>
        <w:t xml:space="preserve">Die </w:t>
      </w:r>
      <w:hyperlink r:id="rId21" w:history="1">
        <w:r w:rsidRPr="001B1225">
          <w:rPr>
            <w:rStyle w:val="Hyperlink"/>
            <w:rFonts w:ascii="Arial" w:hAnsi="Arial"/>
            <w:i/>
            <w:sz w:val="22"/>
            <w:szCs w:val="22"/>
            <w:u w:val="none"/>
          </w:rPr>
          <w:t xml:space="preserve">Notfallzulassung gemäß Verordnung 174 </w:t>
        </w:r>
      </w:hyperlink>
      <w:r w:rsidRPr="001B1225">
        <w:rPr>
          <w:rFonts w:ascii="Arial" w:hAnsi="Arial"/>
          <w:i/>
          <w:sz w:val="22"/>
          <w:szCs w:val="22"/>
        </w:rPr>
        <w:t xml:space="preserve">ist für die Verwendung in Notfällen bestimmt und stellt keine Genehmigung für das Inverkehrbringen dar</w:t>
      </w:r>
      <w:r w:rsidRPr="001B1225">
        <w:rPr>
          <w:rFonts w:ascii="Arial" w:hAnsi="Arial"/>
          <w:sz w:val="22"/>
          <w:szCs w:val="22"/>
        </w:rPr>
        <w:t xml:space="preserve">. </w:t>
      </w:r>
      <w:r w:rsidR="002F08F8" w:rsidRPr="001B1225">
        <w:rPr>
          <w:rFonts w:ascii="Arial" w:hAnsi="Arial"/>
          <w:sz w:val="22"/>
          <w:szCs w:val="22"/>
        </w:rPr>
        <w:t>”</w:t>
      </w:r>
    </w:p>
    <w:p w14:paraId="25AC172B" w14:textId="77777777" w:rsidR="00E16531" w:rsidRPr="001B1225" w:rsidRDefault="00E16531" w:rsidP="004E3641">
      <w:pPr>
        <w:jc w:val="both"/>
        <w:rPr>
          <w:rFonts w:ascii="Arial" w:eastAsia="Times New Roman" w:hAnsi="Arial" w:cs="Arial"/>
          <w:sz w:val="22"/>
          <w:szCs w:val="22"/>
        </w:rPr>
      </w:pPr>
    </w:p>
    <w:p w14:paraId="0E9F2E80" w14:textId="77777777" w:rsidR="00E16531" w:rsidRPr="001B1225" w:rsidRDefault="00E16531" w:rsidP="00E16531">
      <w:pPr>
        <w:jc w:val="both"/>
        <w:rPr>
          <w:rFonts w:ascii="Arial" w:eastAsia="Times New Roman" w:hAnsi="Arial" w:cs="Arial"/>
          <w:sz w:val="22"/>
          <w:szCs w:val="22"/>
        </w:rPr>
      </w:pPr>
      <w:r w:rsidRPr="001B1225">
        <w:rPr>
          <w:rFonts w:ascii="Arial" w:eastAsia="Times New Roman" w:hAnsi="Arial" w:cs="Arial"/>
          <w:sz w:val="22"/>
          <w:szCs w:val="22"/>
        </w:rPr>
        <w:t xml:space="preserve">BUPA, ein britischer Versicherer, hat erklärt, dass er keine Deckung für die Covid-Impfstoffe bietet, da es sich um eine </w:t>
      </w:r>
      <w:r w:rsidRPr="001B1225">
        <w:rPr>
          <w:rFonts w:ascii="Arial" w:eastAsia="Times New Roman" w:hAnsi="Arial" w:cs="Arial"/>
          <w:i/>
          <w:sz w:val="22"/>
          <w:szCs w:val="22"/>
        </w:rPr>
        <w:t>"experimentelle Behandlung</w:t>
      </w:r>
      <w:r w:rsidRPr="001B1225">
        <w:rPr>
          <w:rFonts w:ascii="Arial" w:eastAsia="Times New Roman" w:hAnsi="Arial" w:cs="Arial"/>
          <w:sz w:val="22"/>
          <w:szCs w:val="22"/>
        </w:rPr>
        <w:t xml:space="preserve">" </w:t>
      </w:r>
      <w:r w:rsidRPr="001B1225">
        <w:rPr>
          <w:rFonts w:ascii="Arial" w:eastAsia="Times New Roman" w:hAnsi="Arial" w:cs="Arial"/>
          <w:sz w:val="22"/>
          <w:szCs w:val="22"/>
        </w:rPr>
        <w:t xml:space="preserve">handelt</w:t>
      </w:r>
      <w:r w:rsidRPr="001B1225">
        <w:rPr>
          <w:rFonts w:ascii="Arial" w:eastAsia="Times New Roman" w:hAnsi="Arial" w:cs="Arial"/>
          <w:sz w:val="22"/>
          <w:szCs w:val="22"/>
        </w:rPr>
        <w:t>:</w:t>
      </w:r>
    </w:p>
    <w:p w14:paraId="0443564E" w14:textId="77777777" w:rsidR="00E16531" w:rsidRPr="001B1225" w:rsidRDefault="00E16531" w:rsidP="00E16531">
      <w:pPr>
        <w:jc w:val="both"/>
        <w:rPr>
          <w:rFonts w:ascii="Arial" w:eastAsia="Times New Roman" w:hAnsi="Arial" w:cs="Arial"/>
          <w:sz w:val="22"/>
          <w:szCs w:val="22"/>
        </w:rPr>
      </w:pPr>
    </w:p>
    <w:p w14:paraId="152E5324" w14:textId="2652A303" w:rsidR="00E16531" w:rsidRPr="001B1225" w:rsidRDefault="00E16531" w:rsidP="002F08F8">
      <w:pPr>
        <w:jc w:val="both"/>
        <w:rPr>
          <w:rFonts w:ascii="Arial" w:eastAsia="Times New Roman" w:hAnsi="Arial" w:cs="Arial"/>
          <w:i/>
          <w:sz w:val="22"/>
          <w:szCs w:val="22"/>
        </w:rPr>
      </w:pPr>
      <w:r w:rsidRPr="001B1225">
        <w:rPr>
          <w:rFonts w:ascii="Arial" w:eastAsia="Times New Roman" w:hAnsi="Arial" w:cs="Arial"/>
          <w:i/>
          <w:sz w:val="22"/>
          <w:szCs w:val="22"/>
        </w:rPr>
        <w:t>"Nebenwirkungen, die durch den COVID-19-Impfstoff entstehen, sind nicht durch unseren Ausschluss für abgedeckt: Komplikationen aus ausgeschlossenen oder eingeschränkten Bedingungen/Behandlungen und Ausschluss experimenteller Behandlungen".</w:t>
      </w:r>
    </w:p>
    <w:p w14:paraId="2D384E77" w14:textId="77777777" w:rsidR="00E16531" w:rsidRPr="001B1225" w:rsidRDefault="00E16531" w:rsidP="00E16531">
      <w:pPr>
        <w:jc w:val="both"/>
        <w:rPr>
          <w:rFonts w:ascii="Arial" w:eastAsia="Times New Roman" w:hAnsi="Arial" w:cs="Arial"/>
          <w:sz w:val="22"/>
          <w:szCs w:val="22"/>
        </w:rPr>
      </w:pPr>
    </w:p>
    <w:p w14:paraId="64270285" w14:textId="0D9E176A" w:rsidR="00E16531" w:rsidRPr="001B1225" w:rsidRDefault="00E16531" w:rsidP="00E16531">
      <w:pPr>
        <w:jc w:val="both"/>
        <w:rPr>
          <w:rFonts w:ascii="Arial" w:eastAsia="Times New Roman" w:hAnsi="Arial" w:cs="Arial"/>
          <w:sz w:val="22"/>
          <w:szCs w:val="22"/>
        </w:rPr>
      </w:pPr>
      <w:r w:rsidRPr="001B1225">
        <w:rPr>
          <w:rFonts w:ascii="Arial" w:eastAsia="Times New Roman" w:hAnsi="Arial" w:cs="Arial"/>
          <w:sz w:val="22"/>
          <w:szCs w:val="22"/>
        </w:rPr>
        <w:t xml:space="preserve">Alle </w:t>
      </w:r>
      <w:r w:rsidRPr="001B1225">
        <w:rPr>
          <w:rFonts w:ascii="Arial" w:eastAsia="Times New Roman" w:hAnsi="Arial" w:cs="Arial"/>
          <w:sz w:val="22"/>
          <w:szCs w:val="22"/>
        </w:rPr>
        <w:t xml:space="preserve">Zulassungsbescheide der </w:t>
      </w:r>
      <w:r w:rsidRPr="001B1225">
        <w:rPr>
          <w:rFonts w:ascii="Arial" w:eastAsia="Times New Roman" w:hAnsi="Arial" w:cs="Arial"/>
          <w:sz w:val="22"/>
          <w:szCs w:val="22"/>
        </w:rPr>
        <w:t xml:space="preserve">US-amerikanischen </w:t>
      </w:r>
      <w:r w:rsidR="002F08F8" w:rsidRPr="001B1225">
        <w:rPr>
          <w:rFonts w:ascii="Arial" w:eastAsia="Times New Roman" w:hAnsi="Arial" w:cs="Arial"/>
          <w:sz w:val="22"/>
          <w:szCs w:val="22"/>
        </w:rPr>
        <w:t>Food and Drug Administration (</w:t>
      </w:r>
      <w:r w:rsidRPr="001B1225">
        <w:rPr>
          <w:rFonts w:ascii="Arial" w:eastAsia="Times New Roman" w:hAnsi="Arial" w:cs="Arial"/>
          <w:sz w:val="22"/>
          <w:szCs w:val="22"/>
        </w:rPr>
        <w:t>FDA</w:t>
      </w:r>
      <w:r w:rsidR="002F08F8" w:rsidRPr="001B1225">
        <w:rPr>
          <w:rFonts w:ascii="Arial" w:eastAsia="Times New Roman" w:hAnsi="Arial" w:cs="Arial"/>
          <w:sz w:val="22"/>
          <w:szCs w:val="22"/>
        </w:rPr>
        <w:t xml:space="preserve">) </w:t>
      </w:r>
      <w:r w:rsidRPr="001B1225">
        <w:rPr>
          <w:rFonts w:ascii="Arial" w:eastAsia="Times New Roman" w:hAnsi="Arial" w:cs="Arial"/>
          <w:sz w:val="22"/>
          <w:szCs w:val="22"/>
        </w:rPr>
        <w:t xml:space="preserve">für </w:t>
      </w:r>
      <w:r w:rsidRPr="001B1225">
        <w:rPr>
          <w:rFonts w:ascii="Arial" w:eastAsia="Times New Roman" w:hAnsi="Arial" w:cs="Arial"/>
          <w:sz w:val="22"/>
          <w:szCs w:val="22"/>
        </w:rPr>
        <w:t xml:space="preserve">Covid-19-Impfstoffe weisen ausdrücklich darauf hin, dass es sich bei den Impfstoffen um </w:t>
      </w:r>
      <w:r w:rsidRPr="001B1225">
        <w:rPr>
          <w:rFonts w:ascii="Arial" w:eastAsia="Times New Roman" w:hAnsi="Arial" w:cs="Arial"/>
          <w:i/>
          <w:sz w:val="22"/>
          <w:szCs w:val="22"/>
        </w:rPr>
        <w:t>"</w:t>
      </w:r>
      <w:hyperlink r:id="rId22" w:history="1">
        <w:r w:rsidRPr="001B1225">
          <w:rPr>
            <w:rStyle w:val="Hyperlink"/>
            <w:rFonts w:ascii="Arial" w:eastAsia="Times New Roman" w:hAnsi="Arial" w:cs="Arial"/>
            <w:i/>
            <w:sz w:val="22"/>
            <w:szCs w:val="22"/>
            <w:u w:val="none"/>
          </w:rPr>
          <w:t xml:space="preserve">einen Prüfimpfstoff </w:t>
        </w:r>
      </w:hyperlink>
      <w:r w:rsidRPr="001B1225">
        <w:rPr>
          <w:rFonts w:ascii="Arial" w:eastAsia="Times New Roman" w:hAnsi="Arial" w:cs="Arial"/>
          <w:sz w:val="22"/>
          <w:szCs w:val="22"/>
        </w:rPr>
        <w:t xml:space="preserve">handelt</w:t>
      </w:r>
      <w:hyperlink r:id="rId22" w:history="1">
        <w:r w:rsidRPr="001B1225">
          <w:rPr>
            <w:rStyle w:val="Hyperlink"/>
            <w:rFonts w:ascii="Arial" w:eastAsia="Times New Roman" w:hAnsi="Arial" w:cs="Arial"/>
            <w:i/>
            <w:sz w:val="22"/>
            <w:szCs w:val="22"/>
            <w:u w:val="none"/>
          </w:rPr>
          <w:t>, der für keine Indikation zugelassen ist</w:t>
        </w:r>
      </w:hyperlink>
      <w:r w:rsidRPr="001B1225">
        <w:rPr>
          <w:rFonts w:ascii="Arial" w:eastAsia="Times New Roman" w:hAnsi="Arial" w:cs="Arial"/>
          <w:i/>
          <w:sz w:val="22"/>
          <w:szCs w:val="22"/>
        </w:rPr>
        <w:t xml:space="preserve">" </w:t>
      </w:r>
      <w:r w:rsidRPr="001B1225">
        <w:rPr>
          <w:rFonts w:ascii="Arial" w:eastAsia="Times New Roman" w:hAnsi="Arial" w:cs="Arial"/>
          <w:sz w:val="22"/>
          <w:szCs w:val="22"/>
        </w:rPr>
        <w:t xml:space="preserve">und die FDA hat ausdrücklich gefordert, dass: </w:t>
      </w:r>
      <w:r w:rsidRPr="001B1225">
        <w:rPr>
          <w:rFonts w:ascii="Arial" w:eastAsia="Times New Roman" w:hAnsi="Arial" w:cs="Arial"/>
          <w:i/>
          <w:sz w:val="22"/>
          <w:szCs w:val="22"/>
        </w:rPr>
        <w:t>"Alle Werbematerialien, die sich auf den COVID-19-Impfstoff beziehen, müssen deutlich und auffällig ... darauf hinweisen, dass dieses Produkt nicht von der FDA zugelassen oder lizenziert wurde".</w:t>
      </w:r>
    </w:p>
    <w:p w14:paraId="27FCD533" w14:textId="77777777" w:rsidR="005C044D" w:rsidRPr="001B1225" w:rsidRDefault="005C044D" w:rsidP="00E16531">
      <w:pPr>
        <w:jc w:val="both"/>
        <w:rPr>
          <w:rFonts w:ascii="Arial" w:eastAsia="Times New Roman" w:hAnsi="Arial" w:cs="Arial"/>
          <w:sz w:val="22"/>
          <w:szCs w:val="22"/>
        </w:rPr>
      </w:pPr>
    </w:p>
    <w:p w14:paraId="72E3941D" w14:textId="42AD50C0" w:rsidR="005C044D" w:rsidRPr="001B1225" w:rsidRDefault="005C044D" w:rsidP="005C044D">
      <w:pPr>
        <w:rPr>
          <w:rFonts w:ascii="Arial" w:eastAsia="Times New Roman" w:hAnsi="Arial" w:cs="Arial"/>
          <w:sz w:val="22"/>
          <w:szCs w:val="22"/>
        </w:rPr>
      </w:pPr>
      <w:r w:rsidRPr="001B1225">
        <w:rPr>
          <w:rFonts w:ascii="Arial" w:eastAsia="Times New Roman" w:hAnsi="Arial" w:cs="Arial"/>
          <w:color w:val="1C1C1C"/>
          <w:sz w:val="22"/>
          <w:szCs w:val="22"/>
          <w:shd w:val="clear" w:color="auto" w:fill="FFFFFF"/>
        </w:rPr>
        <w:t xml:space="preserve">Die </w:t>
      </w:r>
      <w:hyperlink r:id="rId23" w:history="1">
        <w:r w:rsidRPr="001B1225">
          <w:rPr>
            <w:rStyle w:val="Hyperlink"/>
            <w:rFonts w:ascii="Arial" w:eastAsia="Times New Roman" w:hAnsi="Arial" w:cs="Arial"/>
            <w:color w:val="1FADB6"/>
            <w:sz w:val="22"/>
            <w:szCs w:val="22"/>
            <w:u w:val="none"/>
            <w:shd w:val="clear" w:color="auto" w:fill="FFFFFF"/>
          </w:rPr>
          <w:t xml:space="preserve">FDA-Leitlinie </w:t>
        </w:r>
      </w:hyperlink>
      <w:r w:rsidRPr="001B1225">
        <w:rPr>
          <w:rFonts w:ascii="Arial" w:eastAsia="Times New Roman" w:hAnsi="Arial" w:cs="Arial"/>
          <w:color w:val="1C1C1C"/>
          <w:sz w:val="22"/>
          <w:szCs w:val="22"/>
          <w:shd w:val="clear" w:color="auto" w:fill="FFFFFF"/>
        </w:rPr>
        <w:t xml:space="preserve">zur Notfallzulassung </w:t>
      </w:r>
      <w:r w:rsidR="00CC10EE">
        <w:rPr>
          <w:rFonts w:ascii="Arial" w:eastAsia="Times New Roman" w:hAnsi="Arial" w:cs="Arial"/>
          <w:color w:val="1C1C1C"/>
          <w:sz w:val="22"/>
          <w:szCs w:val="22"/>
          <w:shd w:val="clear" w:color="auto" w:fill="FFFFFF"/>
        </w:rPr>
        <w:t xml:space="preserve">(EUA) </w:t>
      </w:r>
      <w:r w:rsidRPr="001B1225">
        <w:rPr>
          <w:rFonts w:ascii="Arial" w:eastAsia="Times New Roman" w:hAnsi="Arial" w:cs="Arial"/>
          <w:color w:val="1C1C1C"/>
          <w:sz w:val="22"/>
          <w:szCs w:val="22"/>
          <w:shd w:val="clear" w:color="auto" w:fill="FFFFFF"/>
        </w:rPr>
        <w:t xml:space="preserve">von Medizinprodukten verlangt, dass die FDA </w:t>
      </w:r>
      <w:r w:rsidRPr="001B1225">
        <w:rPr>
          <w:rFonts w:ascii="Arial" w:eastAsia="Times New Roman" w:hAnsi="Arial" w:cs="Arial"/>
          <w:i/>
          <w:color w:val="1C1C1C"/>
          <w:sz w:val="22"/>
          <w:szCs w:val="22"/>
          <w:shd w:val="clear" w:color="auto" w:fill="FFFFFF"/>
        </w:rPr>
        <w:t xml:space="preserve">"sicherstellt, dass die Empfänger informiert werden ... dass sie die Möglichkeit haben, das EUA-Produkt anzunehmen oder abzulehnen." </w:t>
      </w:r>
      <w:hyperlink r:id="rId24" w:history="1">
        <w:r w:rsidRPr="001B1225">
          <w:rPr>
            <w:rStyle w:val="Hyperlink"/>
            <w:rFonts w:ascii="Arial" w:eastAsia="Times New Roman" w:hAnsi="Arial" w:cs="Arial"/>
            <w:sz w:val="22"/>
            <w:szCs w:val="22"/>
            <w:u w:val="none"/>
            <w:shd w:val="clear" w:color="auto" w:fill="FFFFFF"/>
          </w:rPr>
          <w:t>Unter einer EUA können Impfstoffe nicht verpflichtend gemacht werden.</w:t>
        </w:r>
      </w:hyperlink>
    </w:p>
    <w:p w14:paraId="44117A64" w14:textId="77777777" w:rsidR="00BF13DA" w:rsidRPr="001B1225" w:rsidRDefault="00BF13DA" w:rsidP="004E3641">
      <w:pPr>
        <w:jc w:val="both"/>
        <w:rPr>
          <w:rFonts w:ascii="Arial" w:eastAsia="Times New Roman" w:hAnsi="Arial" w:cs="Arial"/>
          <w:sz w:val="22"/>
          <w:szCs w:val="22"/>
        </w:rPr>
      </w:pPr>
    </w:p>
    <w:p w14:paraId="51490259" w14:textId="692C104C" w:rsidR="004F5699" w:rsidRPr="001B1225" w:rsidRDefault="00CC10EE" w:rsidP="004E3641">
      <w:pPr>
        <w:jc w:val="both"/>
        <w:rPr>
          <w:rFonts w:ascii="Arial" w:eastAsia="Times New Roman" w:hAnsi="Arial" w:cs="Arial"/>
          <w:sz w:val="22"/>
          <w:szCs w:val="22"/>
        </w:rPr>
      </w:pPr>
      <w:r>
        <w:rPr>
          <w:rFonts w:ascii="Arial" w:eastAsia="Times New Roman" w:hAnsi="Arial" w:cs="Arial"/>
          <w:sz w:val="22"/>
          <w:szCs w:val="22"/>
        </w:rPr>
        <w:t xml:space="preserve">Tatsächlich </w:t>
      </w:r>
      <w:r w:rsidR="00BF13DA" w:rsidRPr="001B1225">
        <w:rPr>
          <w:rFonts w:ascii="Arial" w:eastAsia="Times New Roman" w:hAnsi="Arial" w:cs="Arial"/>
          <w:sz w:val="22"/>
          <w:szCs w:val="22"/>
        </w:rPr>
        <w:t xml:space="preserve">können </w:t>
      </w:r>
      <w:r>
        <w:rPr>
          <w:rFonts w:ascii="Arial" w:eastAsia="Times New Roman" w:hAnsi="Arial" w:cs="Arial"/>
          <w:sz w:val="22"/>
          <w:szCs w:val="22"/>
        </w:rPr>
        <w:t xml:space="preserve">die </w:t>
      </w:r>
      <w:r>
        <w:rPr>
          <w:rFonts w:ascii="Arial" w:eastAsia="Times New Roman" w:hAnsi="Arial" w:cs="Arial"/>
          <w:sz w:val="22"/>
          <w:szCs w:val="22"/>
        </w:rPr>
        <w:t xml:space="preserve">Covid-Impfstoffe schon </w:t>
      </w:r>
      <w:r w:rsidR="002570C1" w:rsidRPr="001B1225">
        <w:rPr>
          <w:rFonts w:ascii="Arial" w:eastAsia="Times New Roman" w:hAnsi="Arial" w:cs="Arial"/>
          <w:sz w:val="22"/>
          <w:szCs w:val="22"/>
        </w:rPr>
        <w:t xml:space="preserve">aus dem Grund </w:t>
      </w:r>
      <w:r w:rsidR="00BF13DA" w:rsidRPr="001B1225">
        <w:rPr>
          <w:rFonts w:ascii="Arial" w:eastAsia="Times New Roman" w:hAnsi="Arial" w:cs="Arial"/>
          <w:sz w:val="22"/>
          <w:szCs w:val="22"/>
        </w:rPr>
        <w:t xml:space="preserve">weder lizenziert noch </w:t>
      </w:r>
      <w:r w:rsidR="002570C1" w:rsidRPr="001B1225">
        <w:rPr>
          <w:rFonts w:ascii="Arial" w:eastAsia="Times New Roman" w:hAnsi="Arial" w:cs="Arial"/>
          <w:sz w:val="22"/>
          <w:szCs w:val="22"/>
        </w:rPr>
        <w:t>zugelassen</w:t>
      </w:r>
      <w:r w:rsidR="00BF13DA" w:rsidRPr="001B1225">
        <w:rPr>
          <w:rFonts w:ascii="Arial" w:eastAsia="Times New Roman" w:hAnsi="Arial" w:cs="Arial"/>
          <w:sz w:val="22"/>
          <w:szCs w:val="22"/>
        </w:rPr>
        <w:t xml:space="preserve"> werden</w:t>
      </w:r>
      <w:r w:rsidR="002570C1" w:rsidRPr="001B1225">
        <w:rPr>
          <w:rFonts w:ascii="Arial" w:eastAsia="Times New Roman" w:hAnsi="Arial" w:cs="Arial"/>
          <w:sz w:val="22"/>
          <w:szCs w:val="22"/>
        </w:rPr>
        <w:t xml:space="preserve">, weil sie noch </w:t>
      </w:r>
      <w:r w:rsidR="00BF13DA" w:rsidRPr="001B1225">
        <w:rPr>
          <w:rFonts w:ascii="Arial" w:eastAsia="Times New Roman" w:hAnsi="Arial" w:cs="Arial"/>
          <w:sz w:val="22"/>
          <w:szCs w:val="22"/>
        </w:rPr>
        <w:t xml:space="preserve">keine klinischen Studien der Phase 3 durchlaufen haben. Tatsächlich ist der Massen-Rollout dieser Impfstoffe an ganze Bevölkerungen selbst die klinische Studie, die für eine solche Zulassung und Lizenzierung erforderlich ist, </w:t>
      </w:r>
      <w:r w:rsidR="00BF13DA" w:rsidRPr="001B1225">
        <w:rPr>
          <w:rFonts w:ascii="Arial" w:eastAsia="Times New Roman" w:hAnsi="Arial" w:cs="Arial"/>
          <w:sz w:val="22"/>
          <w:szCs w:val="22"/>
        </w:rPr>
        <w:t xml:space="preserve">und diese klinischen Studien werden nicht vor 2023 abgeschlossen sein.</w:t>
      </w:r>
    </w:p>
    <w:p w14:paraId="032150DF" w14:textId="77777777" w:rsidR="007E34CA" w:rsidRPr="001B1225" w:rsidRDefault="007E34CA" w:rsidP="004E3641">
      <w:pPr>
        <w:jc w:val="both"/>
        <w:rPr>
          <w:rFonts w:ascii="Arial" w:eastAsia="Times New Roman" w:hAnsi="Arial" w:cs="Arial"/>
          <w:sz w:val="22"/>
          <w:szCs w:val="22"/>
        </w:rPr>
      </w:pPr>
    </w:p>
    <w:p w14:paraId="4B0243FC" w14:textId="5347FCC0" w:rsidR="00365119" w:rsidRPr="001B1225" w:rsidRDefault="00365119" w:rsidP="00A62F6C">
      <w:pPr>
        <w:jc w:val="both"/>
        <w:rPr>
          <w:rFonts w:ascii="Arial" w:hAnsi="Arial" w:cs="Arial"/>
          <w:sz w:val="22"/>
          <w:szCs w:val="22"/>
        </w:rPr>
      </w:pPr>
      <w:r w:rsidRPr="001B1225">
        <w:rPr>
          <w:rFonts w:ascii="Arial" w:hAnsi="Arial" w:cs="Arial"/>
          <w:sz w:val="22"/>
          <w:szCs w:val="22"/>
        </w:rPr>
        <w:t xml:space="preserve">Im Jahr 2020 </w:t>
      </w:r>
      <w:hyperlink r:id="rId25" w:history="1">
        <w:r w:rsidRPr="001B1225">
          <w:rPr>
            <w:rStyle w:val="Hyperlink"/>
            <w:rFonts w:ascii="Arial" w:hAnsi="Arial" w:cs="Arial"/>
            <w:sz w:val="22"/>
            <w:szCs w:val="22"/>
            <w:u w:val="none"/>
          </w:rPr>
          <w:t xml:space="preserve">traten </w:t>
        </w:r>
      </w:hyperlink>
      <w:r w:rsidRPr="001B1225">
        <w:rPr>
          <w:rFonts w:ascii="Arial" w:hAnsi="Arial" w:cs="Arial"/>
          <w:sz w:val="22"/>
          <w:szCs w:val="22"/>
        </w:rPr>
        <w:t xml:space="preserve">der </w:t>
      </w:r>
      <w:hyperlink r:id="rId25" w:history="1">
        <w:r w:rsidRPr="001B1225">
          <w:rPr>
            <w:rStyle w:val="Hyperlink"/>
            <w:rFonts w:ascii="Arial" w:hAnsi="Arial" w:cs="Arial"/>
            <w:sz w:val="22"/>
            <w:szCs w:val="22"/>
            <w:u w:val="none"/>
          </w:rPr>
          <w:t xml:space="preserve">Vorsitzende und andere Mitglieder des israelischen Obersten Helsinki-Komitees, das für die Genehmigung und Überwachung von Experimenten an Menschen zuständig ist, </w:t>
        </w:r>
      </w:hyperlink>
      <w:r w:rsidRPr="001B1225">
        <w:rPr>
          <w:rFonts w:ascii="Arial" w:hAnsi="Arial" w:cs="Arial"/>
          <w:sz w:val="22"/>
          <w:szCs w:val="22"/>
        </w:rPr>
        <w:t xml:space="preserve">aus Protest gegen eine Entscheidung des Generaldirektors des Gesundheitsministeriums </w:t>
      </w:r>
      <w:hyperlink r:id="rId25" w:history="1">
        <w:r w:rsidRPr="001B1225">
          <w:rPr>
            <w:rStyle w:val="Hyperlink"/>
            <w:rFonts w:ascii="Arial" w:hAnsi="Arial" w:cs="Arial"/>
            <w:sz w:val="22"/>
            <w:szCs w:val="22"/>
            <w:u w:val="none"/>
          </w:rPr>
          <w:t>zurück</w:t>
        </w:r>
      </w:hyperlink>
      <w:r w:rsidRPr="001B1225">
        <w:rPr>
          <w:rFonts w:ascii="Arial" w:hAnsi="Arial" w:cs="Arial"/>
          <w:sz w:val="22"/>
          <w:szCs w:val="22"/>
        </w:rPr>
        <w:t xml:space="preserve">, das Komitee eines Großteils seiner </w:t>
      </w:r>
      <w:r w:rsidR="001B1225" w:rsidRPr="001B1225">
        <w:rPr>
          <w:rFonts w:ascii="Arial" w:hAnsi="Arial" w:cs="Arial"/>
          <w:sz w:val="22"/>
          <w:szCs w:val="22"/>
        </w:rPr>
        <w:t xml:space="preserve">Befugnisse zu </w:t>
      </w:r>
      <w:r w:rsidRPr="001B1225">
        <w:rPr>
          <w:rFonts w:ascii="Arial" w:hAnsi="Arial" w:cs="Arial"/>
          <w:sz w:val="22"/>
          <w:szCs w:val="22"/>
        </w:rPr>
        <w:t xml:space="preserve">berauben </w:t>
      </w:r>
      <w:r w:rsidR="001B1225" w:rsidRPr="001B1225">
        <w:rPr>
          <w:rFonts w:ascii="Arial" w:hAnsi="Arial" w:cs="Arial"/>
          <w:sz w:val="22"/>
          <w:szCs w:val="22"/>
        </w:rPr>
        <w:t xml:space="preserve">und eine Politik zu verfolgen, die </w:t>
      </w:r>
      <w:r w:rsidRPr="001B1225">
        <w:rPr>
          <w:rFonts w:ascii="Arial" w:hAnsi="Arial" w:cs="Arial"/>
          <w:sz w:val="22"/>
          <w:szCs w:val="22"/>
        </w:rPr>
        <w:t xml:space="preserve">Pharmaunternehmen </w:t>
      </w:r>
      <w:r w:rsidR="001B1225" w:rsidRPr="001B1225">
        <w:rPr>
          <w:rFonts w:ascii="Arial" w:hAnsi="Arial" w:cs="Arial"/>
          <w:sz w:val="22"/>
          <w:szCs w:val="22"/>
        </w:rPr>
        <w:t>begünstigt</w:t>
      </w:r>
      <w:r w:rsidRPr="001B1225">
        <w:rPr>
          <w:rFonts w:ascii="Arial" w:hAnsi="Arial" w:cs="Arial"/>
          <w:sz w:val="22"/>
          <w:szCs w:val="22"/>
        </w:rPr>
        <w:t xml:space="preserve">, die klinische Versuche in Israel durchführen wollen. </w:t>
      </w:r>
      <w:hyperlink r:id="rId26" w:history="1">
        <w:r w:rsidR="00A62F6C" w:rsidRPr="001B1225">
          <w:rPr>
            <w:rStyle w:val="Hyperlink"/>
            <w:rFonts w:ascii="Arial" w:hAnsi="Arial" w:cs="Arial"/>
            <w:sz w:val="22"/>
            <w:szCs w:val="22"/>
            <w:u w:val="none"/>
          </w:rPr>
          <w:t>Israel fungiert als das Versuchslabor der Welt</w:t>
        </w:r>
      </w:hyperlink>
      <w:r w:rsidR="0043009B" w:rsidRPr="001B1225">
        <w:rPr>
          <w:rFonts w:ascii="Arial" w:hAnsi="Arial" w:cs="Arial"/>
          <w:sz w:val="22"/>
          <w:szCs w:val="22"/>
        </w:rPr>
        <w:t xml:space="preserve">, wie zahlreiche Beamte und </w:t>
      </w:r>
      <w:r w:rsidR="00A62F6C" w:rsidRPr="001B1225">
        <w:rPr>
          <w:rFonts w:ascii="Arial" w:hAnsi="Arial" w:cs="Arial"/>
          <w:sz w:val="22"/>
          <w:szCs w:val="22"/>
        </w:rPr>
        <w:t xml:space="preserve">auch der </w:t>
      </w:r>
      <w:r w:rsidR="0043009B" w:rsidRPr="001B1225">
        <w:rPr>
          <w:rFonts w:ascii="Arial" w:eastAsia="Times New Roman" w:hAnsi="Arial" w:cs="Arial"/>
          <w:sz w:val="22"/>
          <w:szCs w:val="22"/>
        </w:rPr>
        <w:t xml:space="preserve">israelische Premierminister </w:t>
      </w:r>
      <w:hyperlink r:id="rId27" w:history="1">
        <w:r w:rsidR="0043009B" w:rsidRPr="001B1225">
          <w:rPr>
            <w:rStyle w:val="Hyperlink"/>
            <w:rFonts w:ascii="Arial" w:eastAsia="Times New Roman" w:hAnsi="Arial" w:cs="Arial"/>
            <w:sz w:val="22"/>
            <w:szCs w:val="22"/>
            <w:u w:val="none"/>
          </w:rPr>
          <w:t xml:space="preserve">Benjamin Netanjahu </w:t>
        </w:r>
      </w:hyperlink>
      <w:r w:rsidR="0043009B" w:rsidRPr="001B1225">
        <w:rPr>
          <w:rFonts w:ascii="Arial" w:hAnsi="Arial" w:cs="Arial"/>
          <w:sz w:val="22"/>
          <w:szCs w:val="22"/>
        </w:rPr>
        <w:t xml:space="preserve">bestätigen</w:t>
      </w:r>
      <w:r w:rsidR="00A62F6C" w:rsidRPr="001B1225">
        <w:rPr>
          <w:rFonts w:ascii="Arial" w:eastAsia="Times New Roman" w:hAnsi="Arial" w:cs="Arial"/>
          <w:sz w:val="22"/>
          <w:szCs w:val="22"/>
        </w:rPr>
        <w:t xml:space="preserve">. In einer Klage </w:t>
      </w:r>
      <w:r w:rsidR="001B1225">
        <w:rPr>
          <w:rFonts w:ascii="Arial" w:eastAsia="Times New Roman" w:hAnsi="Arial" w:cs="Arial"/>
          <w:sz w:val="22"/>
          <w:szCs w:val="22"/>
        </w:rPr>
        <w:t xml:space="preserve">wegen </w:t>
      </w:r>
      <w:r w:rsidR="001B1225" w:rsidRPr="001B1225">
        <w:rPr>
          <w:rFonts w:ascii="Arial" w:eastAsia="Times New Roman" w:hAnsi="Arial" w:cs="Arial"/>
          <w:sz w:val="22"/>
          <w:szCs w:val="22"/>
        </w:rPr>
        <w:t xml:space="preserve">Verbrechen </w:t>
      </w:r>
      <w:r w:rsidR="001B1225" w:rsidRPr="001B1225">
        <w:rPr>
          <w:rFonts w:ascii="Arial" w:eastAsia="Times New Roman" w:hAnsi="Arial" w:cs="Arial"/>
          <w:sz w:val="22"/>
          <w:szCs w:val="22"/>
        </w:rPr>
        <w:t xml:space="preserve">gegen die Menschlichkeit, </w:t>
      </w:r>
      <w:r w:rsidR="00A62F6C" w:rsidRPr="001B1225">
        <w:rPr>
          <w:rFonts w:ascii="Arial" w:eastAsia="Times New Roman" w:hAnsi="Arial" w:cs="Arial"/>
          <w:sz w:val="22"/>
          <w:szCs w:val="22"/>
        </w:rPr>
        <w:t xml:space="preserve">die beim Internationalen Strafgerichtshof in Den Haag eingereicht wurde, heißt es, dass das </w:t>
      </w:r>
      <w:hyperlink r:id="rId28" w:history="1">
        <w:r w:rsidR="001B1225" w:rsidRPr="001B1225">
          <w:rPr>
            <w:rStyle w:val="Hyperlink"/>
            <w:rFonts w:ascii="Arial" w:eastAsia="Times New Roman" w:hAnsi="Arial" w:cs="Arial"/>
            <w:sz w:val="22"/>
            <w:szCs w:val="22"/>
            <w:u w:val="none"/>
          </w:rPr>
          <w:t>israelische Gesundheitsministerium öffentlich zugegeben hat, dass 41% des geimpften Personals aus den Bereichen Polizei, Militär, Bildung und Medizin schwere und lebensbedrohliche Nebenwirkungen erlitten</w:t>
        </w:r>
      </w:hyperlink>
      <w:r w:rsidR="001B1225" w:rsidRPr="001B1225">
        <w:rPr>
          <w:rFonts w:ascii="Arial" w:eastAsia="Times New Roman" w:hAnsi="Arial" w:cs="Arial"/>
          <w:sz w:val="22"/>
          <w:szCs w:val="22"/>
        </w:rPr>
        <w:t>.</w:t>
      </w:r>
    </w:p>
    <w:p w14:paraId="0BD0F9BD" w14:textId="77777777" w:rsidR="00365119" w:rsidRPr="001B1225" w:rsidRDefault="00365119" w:rsidP="00365119">
      <w:pPr>
        <w:jc w:val="both"/>
        <w:rPr>
          <w:rFonts w:ascii="Arial" w:hAnsi="Arial" w:cs="Arial"/>
          <w:sz w:val="22"/>
          <w:szCs w:val="22"/>
        </w:rPr>
      </w:pPr>
    </w:p>
    <w:p w14:paraId="7A823C3A" w14:textId="2E34AC1B" w:rsidR="007E34CA" w:rsidRPr="001B1225" w:rsidRDefault="007E34CA" w:rsidP="004E3641">
      <w:pPr>
        <w:jc w:val="both"/>
        <w:rPr>
          <w:rFonts w:ascii="Arial" w:hAnsi="Arial" w:cs="Arial"/>
          <w:sz w:val="22"/>
          <w:szCs w:val="22"/>
        </w:rPr>
      </w:pPr>
      <w:r w:rsidR="00F36412" w:rsidRPr="001B1225">
        <w:rPr>
          <w:rFonts w:ascii="Arial" w:hAnsi="Arial" w:cs="Arial"/>
          <w:sz w:val="22"/>
          <w:szCs w:val="22"/>
        </w:rPr>
        <w:t xml:space="preserve">Der </w:t>
      </w:r>
      <w:r w:rsidR="00F36412" w:rsidRPr="001B1225">
        <w:rPr>
          <w:rFonts w:ascii="Arial" w:hAnsi="Arial" w:cs="Arial"/>
          <w:sz w:val="22"/>
          <w:szCs w:val="22"/>
        </w:rPr>
        <w:t xml:space="preserve">Vertrag </w:t>
      </w:r>
      <w:r w:rsidRPr="001B1225">
        <w:rPr>
          <w:rFonts w:ascii="Arial" w:hAnsi="Arial" w:cs="Arial"/>
          <w:sz w:val="22"/>
          <w:szCs w:val="22"/>
        </w:rPr>
        <w:t xml:space="preserve">Israels </w:t>
      </w:r>
      <w:r w:rsidR="00F36412" w:rsidRPr="001B1225">
        <w:rPr>
          <w:rFonts w:ascii="Arial" w:hAnsi="Arial" w:cs="Arial"/>
          <w:sz w:val="22"/>
          <w:szCs w:val="22"/>
        </w:rPr>
        <w:t xml:space="preserve">mit Pfizer für die Covid-Impfstoffe, der </w:t>
      </w:r>
      <w:r w:rsidR="00365119" w:rsidRPr="001B1225">
        <w:rPr>
          <w:rFonts w:ascii="Arial" w:hAnsi="Arial" w:cs="Arial"/>
          <w:sz w:val="22"/>
          <w:szCs w:val="22"/>
        </w:rPr>
        <w:t xml:space="preserve">nur teilweise </w:t>
      </w:r>
      <w:r w:rsidR="00F36412" w:rsidRPr="001B1225">
        <w:rPr>
          <w:rFonts w:ascii="Arial" w:hAnsi="Arial" w:cs="Arial"/>
          <w:sz w:val="22"/>
          <w:szCs w:val="22"/>
        </w:rPr>
        <w:t xml:space="preserve">öffentlich gemacht wurde, wird als </w:t>
      </w:r>
      <w:r w:rsidRPr="001B1225">
        <w:rPr>
          <w:rFonts w:ascii="Arial" w:hAnsi="Arial" w:cs="Arial"/>
          <w:sz w:val="22"/>
          <w:szCs w:val="22"/>
        </w:rPr>
        <w:t>"</w:t>
      </w:r>
      <w:r w:rsidRPr="001B1225">
        <w:rPr>
          <w:rFonts w:ascii="Arial" w:hAnsi="Arial" w:cs="Arial"/>
          <w:i/>
          <w:sz w:val="22"/>
          <w:szCs w:val="22"/>
        </w:rPr>
        <w:t>Real-world epidemiological evidence collaboration agreement</w:t>
      </w:r>
      <w:r w:rsidRPr="001B1225">
        <w:rPr>
          <w:rFonts w:ascii="Arial" w:hAnsi="Arial" w:cs="Arial"/>
          <w:sz w:val="22"/>
          <w:szCs w:val="22"/>
        </w:rPr>
        <w:t xml:space="preserve">" </w:t>
      </w:r>
      <w:r w:rsidR="00F36412" w:rsidRPr="001B1225">
        <w:rPr>
          <w:rFonts w:ascii="Arial" w:hAnsi="Arial" w:cs="Arial"/>
          <w:sz w:val="22"/>
          <w:szCs w:val="22"/>
        </w:rPr>
        <w:t xml:space="preserve">bezeichnet</w:t>
      </w:r>
      <w:r w:rsidRPr="001B1225">
        <w:rPr>
          <w:rFonts w:ascii="Arial" w:hAnsi="Arial" w:cs="Arial"/>
          <w:sz w:val="22"/>
          <w:szCs w:val="22"/>
        </w:rPr>
        <w:t xml:space="preserve">. Das bedeutet, dass die israelische Regierung und Pfizer vereinbart haben, </w:t>
      </w:r>
      <w:r w:rsidR="00502A78">
        <w:rPr>
          <w:rFonts w:ascii="Arial" w:hAnsi="Arial" w:cs="Arial"/>
          <w:sz w:val="22"/>
          <w:szCs w:val="22"/>
        </w:rPr>
        <w:t xml:space="preserve">Impfstoffe </w:t>
      </w:r>
      <w:r w:rsidRPr="005738F2">
        <w:rPr>
          <w:rFonts w:ascii="Arial" w:hAnsi="Arial" w:cs="Arial"/>
          <w:sz w:val="22"/>
          <w:szCs w:val="22"/>
        </w:rPr>
        <w:t xml:space="preserve">an Menschen zu </w:t>
      </w:r>
      <w:r w:rsidRPr="001B1225">
        <w:rPr>
          <w:rFonts w:ascii="Arial" w:hAnsi="Arial" w:cs="Arial"/>
          <w:sz w:val="22"/>
          <w:szCs w:val="22"/>
        </w:rPr>
        <w:t xml:space="preserve">verabreichen </w:t>
      </w:r>
      <w:r w:rsidRPr="005738F2">
        <w:rPr>
          <w:rFonts w:ascii="Arial" w:hAnsi="Arial" w:cs="Arial"/>
          <w:sz w:val="22"/>
          <w:szCs w:val="22"/>
        </w:rPr>
        <w:t xml:space="preserve">und die Ergebnisse zu teilen. </w:t>
      </w:r>
      <w:hyperlink r:id="rId29" w:history="1">
        <w:r w:rsidRPr="005738F2">
          <w:rPr>
            <w:rStyle w:val="Hyperlink"/>
            <w:rFonts w:ascii="Arial" w:hAnsi="Arial" w:cs="Arial"/>
            <w:sz w:val="22"/>
            <w:szCs w:val="22"/>
            <w:u w:val="none"/>
          </w:rPr>
          <w:t>Dies ist eine "klinische Studie"</w:t>
        </w:r>
      </w:hyperlink>
      <w:r w:rsidRPr="005738F2">
        <w:rPr>
          <w:rFonts w:ascii="Arial" w:hAnsi="Arial" w:cs="Arial"/>
          <w:sz w:val="22"/>
          <w:szCs w:val="22"/>
        </w:rPr>
        <w:t xml:space="preserve">, so dass diese Vereinbarung </w:t>
      </w:r>
      <w:r w:rsidRPr="001B1225">
        <w:rPr>
          <w:rFonts w:ascii="Arial" w:hAnsi="Arial" w:cs="Arial"/>
          <w:sz w:val="22"/>
          <w:szCs w:val="22"/>
        </w:rPr>
        <w:t xml:space="preserve">genauer als "</w:t>
      </w:r>
      <w:hyperlink r:id="rId30" w:history="1">
        <w:r w:rsidRPr="001B1225">
          <w:rPr>
            <w:rStyle w:val="Hyperlink"/>
            <w:rFonts w:ascii="Arial" w:hAnsi="Arial" w:cs="Arial"/>
            <w:sz w:val="22"/>
            <w:szCs w:val="22"/>
            <w:u w:val="none"/>
          </w:rPr>
          <w:t>Human clinical trial agreement</w:t>
        </w:r>
      </w:hyperlink>
      <w:r w:rsidRPr="001B1225">
        <w:rPr>
          <w:rFonts w:ascii="Arial" w:hAnsi="Arial" w:cs="Arial"/>
          <w:sz w:val="22"/>
          <w:szCs w:val="22"/>
        </w:rPr>
        <w:t xml:space="preserve">" </w:t>
      </w:r>
      <w:r w:rsidRPr="001B1225">
        <w:rPr>
          <w:rFonts w:ascii="Arial" w:hAnsi="Arial" w:cs="Arial"/>
          <w:sz w:val="22"/>
          <w:szCs w:val="22"/>
        </w:rPr>
        <w:t xml:space="preserve">bezeichnet werden sollte</w:t>
      </w:r>
      <w:r w:rsidRPr="001B1225">
        <w:rPr>
          <w:rFonts w:ascii="Arial" w:hAnsi="Arial" w:cs="Arial"/>
          <w:sz w:val="22"/>
          <w:szCs w:val="22"/>
        </w:rPr>
        <w:t xml:space="preserve">. </w:t>
      </w:r>
      <w:r w:rsidRPr="001B1225">
        <w:rPr>
          <w:rFonts w:ascii="Arial" w:hAnsi="Arial" w:cs="Arial"/>
          <w:sz w:val="22"/>
          <w:szCs w:val="22"/>
        </w:rPr>
        <w:t>Der Abschnitt mit dem Titel "</w:t>
      </w:r>
      <w:r w:rsidRPr="001B1225">
        <w:rPr>
          <w:rFonts w:ascii="Arial" w:hAnsi="Arial" w:cs="Arial"/>
          <w:i/>
          <w:sz w:val="22"/>
          <w:szCs w:val="22"/>
        </w:rPr>
        <w:t>Definitionen</w:t>
      </w:r>
      <w:r w:rsidRPr="001B1225">
        <w:rPr>
          <w:rFonts w:ascii="Arial" w:hAnsi="Arial" w:cs="Arial"/>
          <w:sz w:val="22"/>
          <w:szCs w:val="22"/>
        </w:rPr>
        <w:t>" gibt ausdrücklich zu, dass es sich um eine klinische Studie handelt, denn er identifiziert diesen Vertrag als ein "</w:t>
      </w:r>
      <w:r w:rsidRPr="001B1225">
        <w:rPr>
          <w:rFonts w:ascii="Arial" w:hAnsi="Arial" w:cs="Arial"/>
          <w:i/>
          <w:sz w:val="22"/>
          <w:szCs w:val="22"/>
        </w:rPr>
        <w:t>Projekt</w:t>
      </w:r>
      <w:r w:rsidRPr="001B1225">
        <w:rPr>
          <w:rFonts w:ascii="Arial" w:hAnsi="Arial" w:cs="Arial"/>
          <w:sz w:val="22"/>
          <w:szCs w:val="22"/>
        </w:rPr>
        <w:t>" (1.7), das aus "</w:t>
      </w:r>
      <w:r w:rsidRPr="001B1225">
        <w:rPr>
          <w:rFonts w:ascii="Arial" w:hAnsi="Arial" w:cs="Arial"/>
          <w:i/>
          <w:sz w:val="22"/>
          <w:szCs w:val="22"/>
        </w:rPr>
        <w:t xml:space="preserve">epidemiologischen Datenanalysen ... mit Daten, die während </w:t>
      </w:r>
      <w:r w:rsidRPr="001B1225">
        <w:rPr>
          <w:rFonts w:ascii="Arial" w:hAnsi="Arial" w:cs="Arial"/>
          <w:i/>
          <w:sz w:val="22"/>
          <w:szCs w:val="22"/>
        </w:rPr>
        <w:t xml:space="preserve">des </w:t>
      </w:r>
      <w:r w:rsidRPr="001B1225">
        <w:rPr>
          <w:rFonts w:ascii="Arial" w:hAnsi="Arial" w:cs="Arial"/>
          <w:i/>
          <w:sz w:val="22"/>
          <w:szCs w:val="22"/>
        </w:rPr>
        <w:t xml:space="preserve">Impfprogramms </w:t>
      </w:r>
      <w:r w:rsidR="00F36412" w:rsidRPr="001B1225">
        <w:rPr>
          <w:rFonts w:ascii="Arial" w:hAnsi="Arial" w:cs="Arial"/>
          <w:i/>
          <w:sz w:val="22"/>
          <w:szCs w:val="22"/>
        </w:rPr>
        <w:t>des [Gesundheitsministeriums</w:t>
      </w:r>
      <w:r w:rsidR="00F36412" w:rsidRPr="001B1225">
        <w:rPr>
          <w:rFonts w:ascii="Arial" w:hAnsi="Arial" w:cs="Arial"/>
          <w:i/>
          <w:sz w:val="22"/>
          <w:szCs w:val="22"/>
        </w:rPr>
        <w:t xml:space="preserve">] </w:t>
      </w:r>
      <w:r w:rsidRPr="001B1225">
        <w:rPr>
          <w:rFonts w:ascii="Arial" w:hAnsi="Arial" w:cs="Arial"/>
          <w:i/>
          <w:sz w:val="22"/>
          <w:szCs w:val="22"/>
        </w:rPr>
        <w:t xml:space="preserve">gesammelt wurden</w:t>
      </w:r>
      <w:r w:rsidRPr="001B1225">
        <w:rPr>
          <w:rFonts w:ascii="Arial" w:hAnsi="Arial" w:cs="Arial"/>
          <w:sz w:val="22"/>
          <w:szCs w:val="22"/>
        </w:rPr>
        <w:t xml:space="preserve">" </w:t>
      </w:r>
      <w:r w:rsidRPr="001B1225">
        <w:rPr>
          <w:rFonts w:ascii="Arial" w:hAnsi="Arial" w:cs="Arial"/>
          <w:sz w:val="22"/>
          <w:szCs w:val="22"/>
        </w:rPr>
        <w:t>besteht</w:t>
      </w:r>
      <w:r w:rsidRPr="001B1225">
        <w:rPr>
          <w:rFonts w:ascii="Arial" w:hAnsi="Arial" w:cs="Arial"/>
          <w:sz w:val="22"/>
          <w:szCs w:val="22"/>
        </w:rPr>
        <w:t>.</w:t>
      </w:r>
    </w:p>
    <w:p w14:paraId="61F29062" w14:textId="77777777" w:rsidR="004E3641" w:rsidRPr="001B1225" w:rsidRDefault="004E3641" w:rsidP="004E3641">
      <w:pPr>
        <w:rPr>
          <w:rFonts w:ascii="Arial" w:eastAsia="Times New Roman" w:hAnsi="Arial" w:cs="Arial"/>
          <w:sz w:val="22"/>
          <w:szCs w:val="22"/>
        </w:rPr>
      </w:pPr>
    </w:p>
    <w:p w14:paraId="5A2CC5FD" w14:textId="589C5565" w:rsidR="00592FC5" w:rsidRPr="001B1225" w:rsidRDefault="00592FC5" w:rsidP="004E3641">
      <w:pPr>
        <w:jc w:val="both"/>
        <w:rPr>
          <w:rFonts w:ascii="Arial" w:eastAsia="Times New Roman" w:hAnsi="Arial" w:cs="Arial"/>
          <w:b/>
          <w:sz w:val="22"/>
          <w:szCs w:val="22"/>
        </w:rPr>
      </w:pPr>
      <w:r w:rsidRPr="001B1225">
        <w:rPr>
          <w:rFonts w:ascii="Arial" w:eastAsia="Times New Roman" w:hAnsi="Arial" w:cs="Arial"/>
          <w:b/>
          <w:sz w:val="22"/>
          <w:szCs w:val="22"/>
        </w:rPr>
        <w:t>Auslandsbeamte sind auf eine private Krankenversicherung angewiesen</w:t>
      </w:r>
    </w:p>
    <w:p w14:paraId="5E997397" w14:textId="77777777" w:rsidR="00592FC5" w:rsidRPr="001B1225" w:rsidRDefault="00592FC5" w:rsidP="004E3641">
      <w:pPr>
        <w:jc w:val="both"/>
        <w:rPr>
          <w:rFonts w:ascii="Arial" w:eastAsia="Times New Roman" w:hAnsi="Arial" w:cs="Arial"/>
          <w:b/>
          <w:sz w:val="22"/>
          <w:szCs w:val="22"/>
        </w:rPr>
      </w:pPr>
    </w:p>
    <w:p w14:paraId="6BA11441" w14:textId="21C746E6" w:rsidR="002435FE" w:rsidRPr="001B1225" w:rsidRDefault="004E3641" w:rsidP="004E3641">
      <w:pPr>
        <w:jc w:val="both"/>
        <w:rPr>
          <w:rFonts w:ascii="Arial" w:eastAsia="Times New Roman" w:hAnsi="Arial" w:cs="Arial"/>
          <w:sz w:val="22"/>
          <w:szCs w:val="22"/>
        </w:rPr>
      </w:pPr>
      <w:r w:rsidRPr="001B1225">
        <w:rPr>
          <w:rFonts w:ascii="Arial" w:eastAsia="Times New Roman" w:hAnsi="Arial" w:cs="Arial"/>
          <w:sz w:val="22"/>
          <w:szCs w:val="22"/>
        </w:rPr>
        <w:t xml:space="preserve">Wenn die Allianz die einzige Gesellschaft ist, die </w:t>
      </w:r>
      <w:r w:rsidR="005738F2">
        <w:rPr>
          <w:rFonts w:ascii="Arial" w:eastAsia="Times New Roman" w:hAnsi="Arial" w:cs="Arial"/>
          <w:sz w:val="22"/>
          <w:szCs w:val="22"/>
        </w:rPr>
        <w:t xml:space="preserve">Versicherungsschutz </w:t>
      </w:r>
      <w:r w:rsidRPr="001B1225">
        <w:rPr>
          <w:rFonts w:ascii="Arial" w:eastAsia="Times New Roman" w:hAnsi="Arial" w:cs="Arial"/>
          <w:sz w:val="22"/>
          <w:szCs w:val="22"/>
        </w:rPr>
        <w:t xml:space="preserve">bietet</w:t>
      </w:r>
      <w:r w:rsidR="005738F2">
        <w:rPr>
          <w:rFonts w:ascii="Arial" w:eastAsia="Times New Roman" w:hAnsi="Arial" w:cs="Arial"/>
          <w:sz w:val="22"/>
          <w:szCs w:val="22"/>
        </w:rPr>
        <w:t xml:space="preserve">, während alle anderen dies nicht tun, </w:t>
      </w:r>
      <w:r w:rsidRPr="001B1225">
        <w:rPr>
          <w:rFonts w:ascii="Arial" w:eastAsia="Times New Roman" w:hAnsi="Arial" w:cs="Arial"/>
          <w:sz w:val="22"/>
          <w:szCs w:val="22"/>
        </w:rPr>
        <w:t xml:space="preserve">können </w:t>
      </w:r>
      <w:r w:rsidR="005738F2">
        <w:rPr>
          <w:rFonts w:ascii="Arial" w:eastAsia="Times New Roman" w:hAnsi="Arial" w:cs="Arial"/>
          <w:sz w:val="22"/>
          <w:szCs w:val="22"/>
        </w:rPr>
        <w:t xml:space="preserve">wir </w:t>
      </w:r>
      <w:r w:rsidRPr="001B1225">
        <w:rPr>
          <w:rFonts w:ascii="Arial" w:eastAsia="Times New Roman" w:hAnsi="Arial" w:cs="Arial"/>
          <w:sz w:val="22"/>
          <w:szCs w:val="22"/>
        </w:rPr>
        <w:t xml:space="preserve">vernünftigerweise davon ausgehen, dass die Allianz aufgrund einer Explosion der Schadensfälle schnell in Konkurs gehen wird, </w:t>
      </w:r>
      <w:r w:rsidR="002435FE" w:rsidRPr="001B1225">
        <w:rPr>
          <w:rFonts w:ascii="Arial" w:eastAsia="Times New Roman" w:hAnsi="Arial" w:cs="Arial"/>
          <w:sz w:val="22"/>
          <w:szCs w:val="22"/>
        </w:rPr>
        <w:t xml:space="preserve">wodurch </w:t>
      </w:r>
      <w:r w:rsidR="00A36DA9">
        <w:rPr>
          <w:rFonts w:ascii="Arial" w:eastAsia="Times New Roman" w:hAnsi="Arial" w:cs="Arial"/>
          <w:sz w:val="22"/>
          <w:szCs w:val="22"/>
        </w:rPr>
        <w:t xml:space="preserve">internationale Beamte </w:t>
      </w:r>
      <w:r w:rsidR="002435FE" w:rsidRPr="001B1225">
        <w:rPr>
          <w:rFonts w:ascii="Arial" w:eastAsia="Times New Roman" w:hAnsi="Arial" w:cs="Arial"/>
          <w:sz w:val="22"/>
          <w:szCs w:val="22"/>
        </w:rPr>
        <w:t xml:space="preserve">ohne eine private Krankenversicherung </w:t>
      </w:r>
      <w:r w:rsidR="002435FE" w:rsidRPr="001B1225">
        <w:rPr>
          <w:rFonts w:ascii="Arial" w:eastAsia="Times New Roman" w:hAnsi="Arial" w:cs="Arial"/>
          <w:sz w:val="22"/>
          <w:szCs w:val="22"/>
        </w:rPr>
        <w:t xml:space="preserve">dastehen würden</w:t>
      </w:r>
      <w:r w:rsidR="002435FE" w:rsidRPr="001B1225">
        <w:rPr>
          <w:rFonts w:ascii="Arial" w:eastAsia="Times New Roman" w:hAnsi="Arial" w:cs="Arial"/>
          <w:sz w:val="22"/>
          <w:szCs w:val="22"/>
        </w:rPr>
        <w:t xml:space="preserve">, was für jeden internationalen Beamten ein erhebliches Problem darstellt, da wir nicht Teil eines nationalen </w:t>
      </w:r>
      <w:r w:rsidR="002435FE" w:rsidRPr="001B1225">
        <w:rPr>
          <w:rFonts w:ascii="Arial" w:eastAsia="Times New Roman" w:hAnsi="Arial" w:cs="Arial"/>
          <w:sz w:val="22"/>
          <w:szCs w:val="22"/>
        </w:rPr>
        <w:t xml:space="preserve">Gesundheitssystems </w:t>
      </w:r>
      <w:r w:rsidR="00530098" w:rsidRPr="001B1225">
        <w:rPr>
          <w:rFonts w:ascii="Arial" w:eastAsia="Times New Roman" w:hAnsi="Arial" w:cs="Arial"/>
          <w:sz w:val="22"/>
          <w:szCs w:val="22"/>
        </w:rPr>
        <w:t xml:space="preserve">(NHS) </w:t>
      </w:r>
      <w:r w:rsidR="002435FE" w:rsidRPr="001B1225">
        <w:rPr>
          <w:rFonts w:ascii="Arial" w:eastAsia="Times New Roman" w:hAnsi="Arial" w:cs="Arial"/>
          <w:sz w:val="22"/>
          <w:szCs w:val="22"/>
        </w:rPr>
        <w:t xml:space="preserve">sind </w:t>
      </w:r>
      <w:r w:rsidR="004F5699" w:rsidRPr="001B1225">
        <w:rPr>
          <w:rFonts w:ascii="Arial" w:eastAsia="Times New Roman" w:hAnsi="Arial" w:cs="Arial"/>
          <w:sz w:val="22"/>
          <w:szCs w:val="22"/>
        </w:rPr>
        <w:t xml:space="preserve">und auch nicht in ein nationales Entschädigungssystem für Impfschäden aufgenommen werden können</w:t>
      </w:r>
      <w:r w:rsidR="002435FE" w:rsidRPr="001B1225">
        <w:rPr>
          <w:rFonts w:ascii="Arial" w:eastAsia="Times New Roman" w:hAnsi="Arial" w:cs="Arial"/>
          <w:sz w:val="22"/>
          <w:szCs w:val="22"/>
        </w:rPr>
        <w:t xml:space="preserve">. Sollten wir ohne Krankenversicherung dastehen und an irgendeiner Art von </w:t>
      </w:r>
      <w:r w:rsidR="000D1910" w:rsidRPr="001B1225">
        <w:rPr>
          <w:rFonts w:ascii="Arial" w:eastAsia="Times New Roman" w:hAnsi="Arial" w:cs="Arial"/>
          <w:sz w:val="22"/>
          <w:szCs w:val="22"/>
        </w:rPr>
        <w:t>chronischer Krankheit leiden</w:t>
      </w:r>
      <w:r w:rsidR="002435FE" w:rsidRPr="001B1225">
        <w:rPr>
          <w:rFonts w:ascii="Arial" w:eastAsia="Times New Roman" w:hAnsi="Arial" w:cs="Arial"/>
          <w:sz w:val="22"/>
          <w:szCs w:val="22"/>
        </w:rPr>
        <w:t>, wären wir sehr schnell bankrott und mittellos.</w:t>
      </w:r>
    </w:p>
    <w:p w14:paraId="6FE9CE7C" w14:textId="77777777" w:rsidR="002435FE" w:rsidRPr="001B1225" w:rsidRDefault="002435FE" w:rsidP="004E3641">
      <w:pPr>
        <w:jc w:val="both"/>
        <w:rPr>
          <w:rFonts w:ascii="Arial" w:eastAsia="Times New Roman" w:hAnsi="Arial" w:cs="Arial"/>
          <w:sz w:val="22"/>
          <w:szCs w:val="22"/>
        </w:rPr>
      </w:pPr>
    </w:p>
    <w:p w14:paraId="41B7B786" w14:textId="6AEE62FE" w:rsidR="00592FC5" w:rsidRPr="001B1225" w:rsidRDefault="00592FC5" w:rsidP="00592FC5">
      <w:pPr>
        <w:jc w:val="both"/>
        <w:rPr>
          <w:rFonts w:ascii="Arial" w:eastAsia="Times New Roman" w:hAnsi="Arial" w:cs="Arial"/>
          <w:b/>
          <w:sz w:val="22"/>
          <w:szCs w:val="22"/>
        </w:rPr>
      </w:pPr>
      <w:r w:rsidRPr="001B1225">
        <w:rPr>
          <w:rFonts w:ascii="Arial" w:eastAsia="Times New Roman" w:hAnsi="Arial" w:cs="Arial"/>
          <w:b/>
          <w:sz w:val="22"/>
          <w:szCs w:val="22"/>
        </w:rPr>
        <w:t>Internationale Beamte sind nicht in den nationalen Gesundheitsdiensten eingeschrieben</w:t>
      </w:r>
    </w:p>
    <w:p w14:paraId="400857E9" w14:textId="77777777" w:rsidR="00592FC5" w:rsidRPr="001B1225" w:rsidRDefault="00592FC5" w:rsidP="004E3641">
      <w:pPr>
        <w:jc w:val="both"/>
        <w:rPr>
          <w:rFonts w:ascii="Arial" w:eastAsia="Times New Roman" w:hAnsi="Arial" w:cs="Arial"/>
          <w:sz w:val="22"/>
          <w:szCs w:val="22"/>
        </w:rPr>
      </w:pPr>
    </w:p>
    <w:p w14:paraId="57E04F00" w14:textId="74F79CD9" w:rsidR="00945F45" w:rsidRPr="001B1225" w:rsidRDefault="002435FE" w:rsidP="004E3641">
      <w:pPr>
        <w:jc w:val="both"/>
        <w:rPr>
          <w:rFonts w:ascii="Arial" w:eastAsia="Times New Roman" w:hAnsi="Arial" w:cs="Arial"/>
          <w:sz w:val="22"/>
          <w:szCs w:val="22"/>
        </w:rPr>
      </w:pPr>
      <w:r w:rsidRPr="001B1225">
        <w:rPr>
          <w:rFonts w:ascii="Arial" w:eastAsia="Times New Roman" w:hAnsi="Arial" w:cs="Arial"/>
          <w:sz w:val="22"/>
          <w:szCs w:val="22"/>
        </w:rPr>
        <w:t xml:space="preserve">Vielleicht sollten wir </w:t>
      </w:r>
      <w:r w:rsidR="00BD4F9D" w:rsidRPr="001B1225">
        <w:rPr>
          <w:rFonts w:ascii="Arial" w:eastAsia="Times New Roman" w:hAnsi="Arial" w:cs="Arial"/>
          <w:sz w:val="22"/>
          <w:szCs w:val="22"/>
        </w:rPr>
        <w:t xml:space="preserve">in diese Diskussionen </w:t>
      </w:r>
      <w:r w:rsidRPr="001B1225">
        <w:rPr>
          <w:rFonts w:ascii="Arial" w:eastAsia="Times New Roman" w:hAnsi="Arial" w:cs="Arial"/>
          <w:sz w:val="22"/>
          <w:szCs w:val="22"/>
        </w:rPr>
        <w:t xml:space="preserve">alle Regierungen </w:t>
      </w:r>
      <w:r w:rsidRPr="001B1225">
        <w:rPr>
          <w:rFonts w:ascii="Arial" w:eastAsia="Times New Roman" w:hAnsi="Arial" w:cs="Arial"/>
          <w:sz w:val="22"/>
          <w:szCs w:val="22"/>
        </w:rPr>
        <w:t xml:space="preserve">einbeziehen</w:t>
      </w:r>
      <w:r w:rsidRPr="001B1225">
        <w:rPr>
          <w:rFonts w:ascii="Arial" w:eastAsia="Times New Roman" w:hAnsi="Arial" w:cs="Arial"/>
          <w:sz w:val="22"/>
          <w:szCs w:val="22"/>
        </w:rPr>
        <w:t xml:space="preserve">, die Dienststellen der Vereinten Nationen auf der ganzen Welt beherbergen </w:t>
      </w:r>
      <w:r w:rsidR="000D1910" w:rsidRPr="001B1225">
        <w:rPr>
          <w:rFonts w:ascii="Arial" w:eastAsia="Times New Roman" w:hAnsi="Arial" w:cs="Arial"/>
          <w:sz w:val="22"/>
          <w:szCs w:val="22"/>
        </w:rPr>
        <w:t xml:space="preserve">- und die anderer internationaler Organisationen -</w:t>
      </w:r>
      <w:r w:rsidR="00592FC5" w:rsidRPr="001B1225">
        <w:rPr>
          <w:rFonts w:ascii="Arial" w:eastAsia="Times New Roman" w:hAnsi="Arial" w:cs="Arial"/>
          <w:sz w:val="22"/>
          <w:szCs w:val="22"/>
        </w:rPr>
        <w:t xml:space="preserve">, um </w:t>
      </w:r>
      <w:r w:rsidRPr="001B1225">
        <w:rPr>
          <w:rFonts w:ascii="Arial" w:eastAsia="Times New Roman" w:hAnsi="Arial" w:cs="Arial"/>
          <w:sz w:val="22"/>
          <w:szCs w:val="22"/>
        </w:rPr>
        <w:t xml:space="preserve">herauszufinden</w:t>
      </w:r>
      <w:r w:rsidR="00BD4F9D" w:rsidRPr="001B1225">
        <w:rPr>
          <w:rFonts w:ascii="Arial" w:eastAsia="Times New Roman" w:hAnsi="Arial" w:cs="Arial"/>
          <w:sz w:val="22"/>
          <w:szCs w:val="22"/>
        </w:rPr>
        <w:t xml:space="preserve">, ob sie bereit sind, </w:t>
      </w:r>
      <w:r w:rsidR="00BD4F9D" w:rsidRPr="001B1225">
        <w:rPr>
          <w:rFonts w:ascii="Arial" w:eastAsia="Times New Roman" w:hAnsi="Arial" w:cs="Arial"/>
          <w:sz w:val="22"/>
          <w:szCs w:val="22"/>
        </w:rPr>
        <w:t xml:space="preserve">allen internationalen Beamten, die sich auf ihrem Territorium aufhalten, </w:t>
      </w:r>
      <w:r w:rsidR="00A36DA9">
        <w:rPr>
          <w:rFonts w:ascii="Arial" w:eastAsia="Times New Roman" w:hAnsi="Arial" w:cs="Arial"/>
          <w:sz w:val="22"/>
          <w:szCs w:val="22"/>
        </w:rPr>
        <w:t xml:space="preserve">einen ständigen Wohnsitz zu gewähren und eine </w:t>
      </w:r>
      <w:r w:rsidR="00BD4F9D" w:rsidRPr="001B1225">
        <w:rPr>
          <w:rFonts w:ascii="Arial" w:eastAsia="Times New Roman" w:hAnsi="Arial" w:cs="Arial"/>
          <w:sz w:val="22"/>
          <w:szCs w:val="22"/>
        </w:rPr>
        <w:t xml:space="preserve">unbegrenzte </w:t>
      </w:r>
      <w:r w:rsidR="00592FC5" w:rsidRPr="001B1225">
        <w:rPr>
          <w:rFonts w:ascii="Arial" w:eastAsia="Times New Roman" w:hAnsi="Arial" w:cs="Arial"/>
          <w:sz w:val="22"/>
          <w:szCs w:val="22"/>
        </w:rPr>
        <w:t xml:space="preserve">und kostenlose </w:t>
      </w:r>
      <w:r w:rsidR="00BD4F9D" w:rsidRPr="001B1225">
        <w:rPr>
          <w:rFonts w:ascii="Arial" w:eastAsia="Times New Roman" w:hAnsi="Arial" w:cs="Arial"/>
          <w:sz w:val="22"/>
          <w:szCs w:val="22"/>
        </w:rPr>
        <w:t xml:space="preserve">medizinische Versorgung zu gewähren, falls diese Beamten durch die Einnahme der </w:t>
      </w:r>
      <w:r w:rsidR="00BD4F9D" w:rsidRPr="001B1225">
        <w:rPr>
          <w:rFonts w:ascii="Arial" w:eastAsia="Times New Roman" w:hAnsi="Arial" w:cs="Arial"/>
          <w:sz w:val="22"/>
          <w:szCs w:val="22"/>
        </w:rPr>
        <w:t xml:space="preserve">Covid-Impfstoffe </w:t>
      </w:r>
      <w:r w:rsidR="00BD4F9D" w:rsidRPr="001B1225">
        <w:rPr>
          <w:rFonts w:ascii="Arial" w:eastAsia="Times New Roman" w:hAnsi="Arial" w:cs="Arial"/>
          <w:sz w:val="22"/>
          <w:szCs w:val="22"/>
        </w:rPr>
        <w:t xml:space="preserve">schwerwiegende Nebenwirkungen erleiden </w:t>
      </w:r>
      <w:r w:rsidR="00BD4F9D" w:rsidRPr="001B1225">
        <w:rPr>
          <w:rFonts w:ascii="Arial" w:eastAsia="Times New Roman" w:hAnsi="Arial" w:cs="Arial"/>
          <w:sz w:val="22"/>
          <w:szCs w:val="22"/>
        </w:rPr>
        <w:t xml:space="preserve">und ohne eine private Krankenversicherung dastehen, weil der Versicherer sich entweder weigert, experimentelle Behandlungen zu versichern, oder bei dem Versuch, dies zu tun, bankrott geht.</w:t>
      </w:r>
    </w:p>
    <w:p w14:paraId="61E6611F" w14:textId="77777777" w:rsidR="00945F45" w:rsidRPr="001B1225" w:rsidRDefault="00945F45" w:rsidP="004E3641">
      <w:pPr>
        <w:jc w:val="both"/>
        <w:rPr>
          <w:rFonts w:ascii="Arial" w:eastAsia="Times New Roman" w:hAnsi="Arial" w:cs="Arial"/>
          <w:sz w:val="22"/>
          <w:szCs w:val="22"/>
        </w:rPr>
      </w:pPr>
    </w:p>
    <w:p w14:paraId="2A6B1334" w14:textId="01F5E81B" w:rsidR="00592FC5" w:rsidRPr="001B1225" w:rsidRDefault="00592FC5" w:rsidP="004E3641">
      <w:pPr>
        <w:jc w:val="both"/>
        <w:rPr>
          <w:rFonts w:ascii="Arial" w:eastAsia="Times New Roman" w:hAnsi="Arial" w:cs="Arial"/>
          <w:b/>
          <w:sz w:val="22"/>
          <w:szCs w:val="22"/>
        </w:rPr>
      </w:pPr>
      <w:r w:rsidRPr="001B1225">
        <w:rPr>
          <w:rFonts w:ascii="Arial" w:eastAsia="Times New Roman" w:hAnsi="Arial" w:cs="Arial"/>
          <w:b/>
          <w:sz w:val="22"/>
          <w:szCs w:val="22"/>
        </w:rPr>
        <w:t>Internationale Beamte haben keinen Anspruch auf nationale Impfstoffentschädigungssysteme</w:t>
      </w:r>
    </w:p>
    <w:p w14:paraId="05E646FA" w14:textId="77777777" w:rsidR="00592FC5" w:rsidRPr="001B1225" w:rsidRDefault="00592FC5" w:rsidP="004E3641">
      <w:pPr>
        <w:jc w:val="both"/>
        <w:rPr>
          <w:rFonts w:ascii="Arial" w:eastAsia="Times New Roman" w:hAnsi="Arial" w:cs="Arial"/>
          <w:sz w:val="22"/>
          <w:szCs w:val="22"/>
        </w:rPr>
      </w:pPr>
    </w:p>
    <w:p w14:paraId="11E12CDE" w14:textId="23A1091B" w:rsidR="00C618C5" w:rsidRPr="001B1225" w:rsidRDefault="00945F45" w:rsidP="004E3641">
      <w:pPr>
        <w:jc w:val="both"/>
        <w:rPr>
          <w:rFonts w:ascii="Arial" w:eastAsia="Times New Roman" w:hAnsi="Arial" w:cs="Arial"/>
          <w:sz w:val="22"/>
          <w:szCs w:val="22"/>
        </w:rPr>
      </w:pPr>
      <w:r w:rsidRPr="001B1225">
        <w:rPr>
          <w:rFonts w:ascii="Arial" w:eastAsia="Times New Roman" w:hAnsi="Arial" w:cs="Arial"/>
          <w:sz w:val="22"/>
          <w:szCs w:val="22"/>
        </w:rPr>
        <w:t xml:space="preserve">Wir sollten auch die </w:t>
      </w:r>
      <w:r w:rsidR="00EA0A63">
        <w:rPr>
          <w:rFonts w:ascii="Arial" w:eastAsia="Times New Roman" w:hAnsi="Arial" w:cs="Arial"/>
          <w:sz w:val="22"/>
          <w:szCs w:val="22"/>
        </w:rPr>
        <w:t xml:space="preserve">Regierungen der Gastländer </w:t>
      </w:r>
      <w:r w:rsidRPr="001B1225">
        <w:rPr>
          <w:rFonts w:ascii="Arial" w:eastAsia="Times New Roman" w:hAnsi="Arial" w:cs="Arial"/>
          <w:sz w:val="22"/>
          <w:szCs w:val="22"/>
        </w:rPr>
        <w:t xml:space="preserve">fragen</w:t>
      </w:r>
      <w:r w:rsidRPr="001B1225">
        <w:rPr>
          <w:rFonts w:ascii="Arial" w:eastAsia="Times New Roman" w:hAnsi="Arial" w:cs="Arial"/>
          <w:sz w:val="22"/>
          <w:szCs w:val="22"/>
        </w:rPr>
        <w:t xml:space="preserve">, ob sie internationale Beamte in ihre nationalen Entschädigungssysteme einbeziehen würden, da den Impfstoffherstellern Immunität gegen Verletzungsklagen aufgrund dieser experimentellen Impfungen gewährt wurde. Großbritannien zum Beispiel bietet eine </w:t>
      </w:r>
      <w:hyperlink r:id="rId31" w:history="1">
        <w:r w:rsidR="00B305E4" w:rsidRPr="001B1225">
          <w:rPr>
            <w:rStyle w:val="Hyperlink"/>
            <w:rFonts w:ascii="Arial" w:eastAsia="Times New Roman" w:hAnsi="Arial" w:cs="Arial"/>
            <w:sz w:val="22"/>
            <w:szCs w:val="22"/>
            <w:u w:val="none"/>
          </w:rPr>
          <w:t xml:space="preserve">einmalige Entschädigungshöchstzahlung von 120.000 £ </w:t>
        </w:r>
      </w:hyperlink>
      <w:r w:rsidRPr="001B1225">
        <w:rPr>
          <w:rFonts w:ascii="Arial" w:eastAsia="Times New Roman" w:hAnsi="Arial" w:cs="Arial"/>
          <w:sz w:val="22"/>
          <w:szCs w:val="22"/>
        </w:rPr>
        <w:t xml:space="preserve">(</w:t>
      </w:r>
      <w:r w:rsidRPr="001B1225">
        <w:rPr>
          <w:rFonts w:ascii="Arial" w:eastAsia="Times New Roman" w:hAnsi="Arial" w:cs="Arial"/>
          <w:sz w:val="22"/>
          <w:szCs w:val="22"/>
        </w:rPr>
        <w:t xml:space="preserve">137.000 </w:t>
      </w:r>
      <w:r w:rsidRPr="001B1225">
        <w:rPr>
          <w:rFonts w:ascii="Arial" w:eastAsia="Times New Roman" w:hAnsi="Arial" w:cs="Arial"/>
          <w:sz w:val="22"/>
          <w:szCs w:val="22"/>
        </w:rPr>
        <w:t xml:space="preserve">US$</w:t>
      </w:r>
      <w:r w:rsidRPr="001B1225">
        <w:rPr>
          <w:rFonts w:ascii="Arial" w:eastAsia="Times New Roman" w:hAnsi="Arial" w:cs="Arial"/>
          <w:sz w:val="22"/>
          <w:szCs w:val="22"/>
        </w:rPr>
        <w:t xml:space="preserve">; vorbehaltlich von Abzügen, falls der Kläger </w:t>
      </w:r>
      <w:r w:rsidR="00C618C5" w:rsidRPr="001B1225">
        <w:rPr>
          <w:rFonts w:ascii="Arial" w:eastAsia="Times New Roman" w:hAnsi="Arial" w:cs="Arial"/>
          <w:sz w:val="22"/>
          <w:szCs w:val="22"/>
        </w:rPr>
        <w:t xml:space="preserve">andere staatliche Zahlungen erhält). Die britische Regierung hat Vorschriften erlassen, die den Rechtsschutz für Personen einschränken, die durch einen für den Notfalleinsatz zugelassenen COVID-19-Impfstoff verletzt wurden. Jemand in Großbritannien, der </w:t>
      </w:r>
      <w:hyperlink r:id="rId32" w:history="1">
        <w:r w:rsidR="00C618C5" w:rsidRPr="001B1225">
          <w:rPr>
            <w:rStyle w:val="Hyperlink"/>
            <w:rFonts w:ascii="Arial" w:eastAsia="Times New Roman" w:hAnsi="Arial" w:cs="Arial"/>
            <w:sz w:val="22"/>
            <w:szCs w:val="22"/>
            <w:u w:val="none"/>
          </w:rPr>
          <w:t xml:space="preserve">durch einen COVID-19-Impfstoff verletzt wurde, ist weniger geschützt </w:t>
        </w:r>
      </w:hyperlink>
      <w:r w:rsidR="00C618C5" w:rsidRPr="001B1225">
        <w:rPr>
          <w:rFonts w:ascii="Arial" w:eastAsia="Times New Roman" w:hAnsi="Arial" w:cs="Arial"/>
          <w:sz w:val="22"/>
          <w:szCs w:val="22"/>
        </w:rPr>
        <w:t xml:space="preserve">als eine Person, die durch andere Impfstoffe verletzt wurde, da </w:t>
      </w:r>
      <w:r w:rsidR="00C618C5" w:rsidRPr="001B1225">
        <w:rPr>
          <w:rFonts w:ascii="Arial" w:eastAsia="Times New Roman" w:hAnsi="Arial" w:cs="Arial"/>
          <w:i/>
          <w:sz w:val="22"/>
          <w:szCs w:val="22"/>
        </w:rPr>
        <w:t>"die britische Regierung allen Firmen, die den Impfstoff liefern, und allen Mitarbeitern des Gesundheitswesens, die den Impfstoff injizieren, effektiv rechtliche Immunität gewährt hat. Die Immunität gilt auch für die NHS Trusts und Stiftungen, die das Gesundheitspersonal beschäftigen."</w:t>
      </w:r>
    </w:p>
    <w:p w14:paraId="67E50C6B" w14:textId="77777777" w:rsidR="00C618C5" w:rsidRPr="001B1225" w:rsidRDefault="00C618C5" w:rsidP="004E3641">
      <w:pPr>
        <w:jc w:val="both"/>
        <w:rPr>
          <w:rFonts w:ascii="Arial" w:eastAsia="Times New Roman" w:hAnsi="Arial" w:cs="Arial"/>
          <w:sz w:val="22"/>
          <w:szCs w:val="22"/>
        </w:rPr>
      </w:pPr>
    </w:p>
    <w:p w14:paraId="4FCCE7BD" w14:textId="73FE62CF" w:rsidR="002435FE" w:rsidRPr="001B1225" w:rsidRDefault="00B305E4" w:rsidP="004E3641">
      <w:pPr>
        <w:jc w:val="both"/>
        <w:rPr>
          <w:rFonts w:ascii="Arial" w:eastAsia="Times New Roman" w:hAnsi="Arial" w:cs="Arial"/>
          <w:sz w:val="22"/>
          <w:szCs w:val="22"/>
        </w:rPr>
      </w:pPr>
      <w:r w:rsidRPr="001B1225">
        <w:rPr>
          <w:rFonts w:ascii="Arial" w:eastAsia="Times New Roman" w:hAnsi="Arial" w:cs="Arial"/>
          <w:sz w:val="22"/>
          <w:szCs w:val="22"/>
        </w:rPr>
        <w:t xml:space="preserve">Diese Regelung wurde </w:t>
      </w:r>
      <w:r w:rsidR="00592FC5" w:rsidRPr="001B1225">
        <w:rPr>
          <w:rFonts w:ascii="Arial" w:eastAsia="Times New Roman" w:hAnsi="Arial" w:cs="Arial"/>
          <w:sz w:val="22"/>
          <w:szCs w:val="22"/>
        </w:rPr>
        <w:t>kritisiert</w:t>
      </w:r>
      <w:r w:rsidRPr="001B1225">
        <w:rPr>
          <w:rFonts w:ascii="Arial" w:eastAsia="Times New Roman" w:hAnsi="Arial" w:cs="Arial"/>
          <w:sz w:val="22"/>
          <w:szCs w:val="22"/>
        </w:rPr>
        <w:t xml:space="preserve">, da </w:t>
      </w:r>
      <w:hyperlink r:id="rId33" w:history="1">
        <w:r w:rsidRPr="001B1225">
          <w:rPr>
            <w:rStyle w:val="Hyperlink"/>
            <w:rFonts w:ascii="Arial" w:eastAsia="Times New Roman" w:hAnsi="Arial" w:cs="Arial"/>
            <w:sz w:val="22"/>
            <w:szCs w:val="22"/>
            <w:u w:val="none"/>
          </w:rPr>
          <w:t xml:space="preserve">sie</w:t>
        </w:r>
        <w:r w:rsidR="00592FC5" w:rsidRPr="001B1225">
          <w:rPr>
            <w:rStyle w:val="Hyperlink"/>
            <w:rFonts w:ascii="Arial" w:eastAsia="Times New Roman" w:hAnsi="Arial" w:cs="Arial"/>
            <w:sz w:val="22"/>
            <w:szCs w:val="22"/>
            <w:u w:val="none"/>
          </w:rPr>
          <w:t>keine angemessene Entschädigung vorsieht</w:t>
        </w:r>
      </w:hyperlink>
      <w:r w:rsidR="00592FC5" w:rsidRPr="001B1225">
        <w:rPr>
          <w:rFonts w:ascii="Arial" w:eastAsia="Times New Roman" w:hAnsi="Arial" w:cs="Arial"/>
          <w:sz w:val="22"/>
          <w:szCs w:val="22"/>
        </w:rPr>
        <w:t xml:space="preserve">, um diejenigen zu beruhigen, die </w:t>
      </w:r>
      <w:r w:rsidR="00592FC5" w:rsidRPr="001B1225">
        <w:rPr>
          <w:rFonts w:ascii="Arial" w:eastAsia="Times New Roman" w:hAnsi="Arial" w:cs="Arial"/>
          <w:sz w:val="22"/>
          <w:szCs w:val="22"/>
        </w:rPr>
        <w:t xml:space="preserve">verantwortungsbewusst </w:t>
      </w:r>
      <w:r w:rsidR="000D1910" w:rsidRPr="001B1225">
        <w:rPr>
          <w:rFonts w:ascii="Arial" w:eastAsia="Times New Roman" w:hAnsi="Arial" w:cs="Arial"/>
          <w:sz w:val="22"/>
          <w:szCs w:val="22"/>
        </w:rPr>
        <w:t>handeln</w:t>
      </w:r>
      <w:r w:rsidR="000D1910" w:rsidRPr="001B1225">
        <w:rPr>
          <w:rFonts w:ascii="Arial" w:eastAsia="Times New Roman" w:hAnsi="Arial" w:cs="Arial"/>
          <w:sz w:val="22"/>
          <w:szCs w:val="22"/>
        </w:rPr>
        <w:t xml:space="preserve">, indem sie </w:t>
      </w:r>
      <w:r w:rsidR="00592FC5" w:rsidRPr="001B1225">
        <w:rPr>
          <w:rFonts w:ascii="Arial" w:eastAsia="Times New Roman" w:hAnsi="Arial" w:cs="Arial"/>
          <w:sz w:val="22"/>
          <w:szCs w:val="22"/>
        </w:rPr>
        <w:t xml:space="preserve">sich informieren, bevor sie einer Impfung zustimmen. </w:t>
      </w:r>
      <w:r w:rsidR="00945F45" w:rsidRPr="001B1225">
        <w:rPr>
          <w:rFonts w:ascii="Arial" w:eastAsia="Times New Roman" w:hAnsi="Arial" w:cs="Arial"/>
          <w:sz w:val="22"/>
          <w:szCs w:val="22"/>
        </w:rPr>
        <w:t xml:space="preserve">Selbst wenn ein internationaler Beamter in ein </w:t>
      </w:r>
      <w:r w:rsidR="00945F45" w:rsidRPr="00A36DA9">
        <w:rPr>
          <w:rFonts w:ascii="Arial" w:eastAsia="Times New Roman" w:hAnsi="Arial" w:cs="Arial"/>
          <w:sz w:val="22"/>
          <w:szCs w:val="22"/>
        </w:rPr>
        <w:t xml:space="preserve">solches nationales System </w:t>
      </w:r>
      <w:r w:rsidR="00945F45" w:rsidRPr="001B1225">
        <w:rPr>
          <w:rFonts w:ascii="Arial" w:eastAsia="Times New Roman" w:hAnsi="Arial" w:cs="Arial"/>
          <w:sz w:val="22"/>
          <w:szCs w:val="22"/>
        </w:rPr>
        <w:t xml:space="preserve">einbezogen würde</w:t>
      </w:r>
      <w:r w:rsidR="00945F45" w:rsidRPr="00A36DA9">
        <w:rPr>
          <w:rFonts w:ascii="Arial" w:eastAsia="Times New Roman" w:hAnsi="Arial" w:cs="Arial"/>
          <w:sz w:val="22"/>
          <w:szCs w:val="22"/>
        </w:rPr>
        <w:t xml:space="preserve">, </w:t>
      </w:r>
      <w:r w:rsidR="00945F45" w:rsidRPr="001B1225">
        <w:rPr>
          <w:rFonts w:ascii="Arial" w:eastAsia="Times New Roman" w:hAnsi="Arial" w:cs="Arial"/>
          <w:sz w:val="22"/>
          <w:szCs w:val="22"/>
        </w:rPr>
        <w:t xml:space="preserve">könnte er</w:t>
      </w:r>
      <w:r w:rsidR="00945F45" w:rsidRPr="00A36DA9">
        <w:rPr>
          <w:rFonts w:ascii="Arial" w:eastAsia="Times New Roman" w:hAnsi="Arial" w:cs="Arial"/>
          <w:sz w:val="22"/>
          <w:szCs w:val="22"/>
        </w:rPr>
        <w:t xml:space="preserve">, nachdem er diese </w:t>
      </w:r>
      <w:hyperlink r:id="rId34" w:history="1">
        <w:r w:rsidR="000D1910" w:rsidRPr="00A36DA9">
          <w:rPr>
            <w:rStyle w:val="Hyperlink"/>
            <w:rFonts w:ascii="Arial" w:eastAsia="Times New Roman" w:hAnsi="Arial" w:cs="Arial"/>
            <w:sz w:val="22"/>
            <w:szCs w:val="22"/>
            <w:u w:val="none"/>
          </w:rPr>
          <w:t xml:space="preserve">winzige</w:t>
        </w:r>
        <w:r w:rsidR="00945F45" w:rsidRPr="00A36DA9">
          <w:rPr>
            <w:rStyle w:val="Hyperlink"/>
            <w:rFonts w:ascii="Arial" w:eastAsia="Times New Roman" w:hAnsi="Arial" w:cs="Arial"/>
            <w:sz w:val="22"/>
            <w:szCs w:val="22"/>
            <w:u w:val="none"/>
          </w:rPr>
          <w:t xml:space="preserve">Summe </w:t>
        </w:r>
      </w:hyperlink>
      <w:r w:rsidR="00945F45" w:rsidRPr="00A36DA9">
        <w:rPr>
          <w:rFonts w:ascii="Arial" w:eastAsia="Times New Roman" w:hAnsi="Arial" w:cs="Arial"/>
          <w:sz w:val="22"/>
          <w:szCs w:val="22"/>
        </w:rPr>
        <w:t xml:space="preserve">ausgeschöpft hat</w:t>
      </w:r>
      <w:r w:rsidR="00945F45" w:rsidRPr="00A36DA9">
        <w:rPr>
          <w:rFonts w:ascii="Arial" w:eastAsia="Times New Roman" w:hAnsi="Arial" w:cs="Arial"/>
          <w:sz w:val="22"/>
          <w:szCs w:val="22"/>
        </w:rPr>
        <w:t xml:space="preserve">, was </w:t>
      </w:r>
      <w:r w:rsidR="00945F45" w:rsidRPr="001B1225">
        <w:rPr>
          <w:rFonts w:ascii="Arial" w:eastAsia="Times New Roman" w:hAnsi="Arial" w:cs="Arial"/>
          <w:sz w:val="22"/>
          <w:szCs w:val="22"/>
        </w:rPr>
        <w:t xml:space="preserve">bei einer 24-Stunden-Betreuung einige Monate dauern </w:t>
      </w:r>
      <w:r w:rsidR="00945F45" w:rsidRPr="00A36DA9">
        <w:rPr>
          <w:rFonts w:ascii="Arial" w:eastAsia="Times New Roman" w:hAnsi="Arial" w:cs="Arial"/>
          <w:sz w:val="22"/>
          <w:szCs w:val="22"/>
        </w:rPr>
        <w:t>könnte</w:t>
      </w:r>
      <w:r w:rsidR="00945F45" w:rsidRPr="001B1225">
        <w:rPr>
          <w:rFonts w:ascii="Arial" w:eastAsia="Times New Roman" w:hAnsi="Arial" w:cs="Arial"/>
          <w:sz w:val="22"/>
          <w:szCs w:val="22"/>
        </w:rPr>
        <w:t xml:space="preserve">, </w:t>
      </w:r>
      <w:r w:rsidR="00A36DA9">
        <w:rPr>
          <w:rFonts w:ascii="Arial" w:eastAsia="Times New Roman" w:hAnsi="Arial" w:cs="Arial"/>
          <w:sz w:val="22"/>
          <w:szCs w:val="22"/>
        </w:rPr>
        <w:t xml:space="preserve">mittellos und sogar obdachlos </w:t>
      </w:r>
      <w:r w:rsidR="00945F45" w:rsidRPr="001B1225">
        <w:rPr>
          <w:rFonts w:ascii="Arial" w:eastAsia="Times New Roman" w:hAnsi="Arial" w:cs="Arial"/>
          <w:sz w:val="22"/>
          <w:szCs w:val="22"/>
        </w:rPr>
        <w:t xml:space="preserve">werden</w:t>
      </w:r>
      <w:r w:rsidR="00A36DA9">
        <w:rPr>
          <w:rFonts w:ascii="Arial" w:eastAsia="Times New Roman" w:hAnsi="Arial" w:cs="Arial"/>
          <w:sz w:val="22"/>
          <w:szCs w:val="22"/>
        </w:rPr>
        <w:t>, da seine Arbeitsunfähigkeit dazu führen würde, dass er das Land seines vorübergehenden Aufenthalts verlassen müsste, der ihm nur während seiner Beschäftigung bei seiner internationalen Organisation gewährt wurde.</w:t>
      </w:r>
    </w:p>
    <w:p w14:paraId="28722670" w14:textId="77777777" w:rsidR="002435FE" w:rsidRPr="001B1225" w:rsidRDefault="002435FE" w:rsidP="004E3641">
      <w:pPr>
        <w:jc w:val="both"/>
        <w:rPr>
          <w:rFonts w:ascii="Arial" w:eastAsia="Times New Roman" w:hAnsi="Arial" w:cs="Arial"/>
          <w:sz w:val="22"/>
          <w:szCs w:val="22"/>
        </w:rPr>
      </w:pPr>
    </w:p>
    <w:p w14:paraId="1AA0B3C2" w14:textId="64AAD9AF" w:rsidR="00592FC5" w:rsidRPr="001B1225" w:rsidRDefault="00592FC5" w:rsidP="004E3641">
      <w:pPr>
        <w:jc w:val="both"/>
        <w:rPr>
          <w:rFonts w:ascii="Arial" w:eastAsia="Times New Roman" w:hAnsi="Arial" w:cs="Arial"/>
          <w:b/>
          <w:sz w:val="22"/>
          <w:szCs w:val="22"/>
        </w:rPr>
      </w:pPr>
      <w:r w:rsidRPr="001B1225">
        <w:rPr>
          <w:rFonts w:ascii="Arial" w:eastAsia="Times New Roman" w:hAnsi="Arial" w:cs="Arial"/>
          <w:b/>
          <w:sz w:val="22"/>
          <w:szCs w:val="22"/>
        </w:rPr>
        <w:t>124 Seiten Covid-Impfstoff-Nebenwirkungen</w:t>
      </w:r>
    </w:p>
    <w:p w14:paraId="46CB366F" w14:textId="77777777" w:rsidR="00592FC5" w:rsidRPr="001B1225" w:rsidRDefault="00592FC5" w:rsidP="004E3641">
      <w:pPr>
        <w:jc w:val="both"/>
        <w:rPr>
          <w:rFonts w:ascii="Arial" w:eastAsia="Times New Roman" w:hAnsi="Arial" w:cs="Arial"/>
          <w:sz w:val="22"/>
          <w:szCs w:val="22"/>
        </w:rPr>
      </w:pPr>
    </w:p>
    <w:p w14:paraId="3199E308" w14:textId="24CE93CB" w:rsidR="004E3641" w:rsidRPr="001B1225" w:rsidRDefault="00BD4F9D" w:rsidP="004E3641">
      <w:pPr>
        <w:jc w:val="both"/>
        <w:rPr>
          <w:rFonts w:ascii="Arial" w:eastAsia="Times New Roman" w:hAnsi="Arial" w:cs="Arial"/>
          <w:sz w:val="22"/>
          <w:szCs w:val="22"/>
        </w:rPr>
      </w:pPr>
      <w:r w:rsidR="004E3641" w:rsidRPr="001B1225">
        <w:rPr>
          <w:rFonts w:ascii="Arial" w:eastAsia="Times New Roman" w:hAnsi="Arial" w:cs="Arial"/>
          <w:sz w:val="22"/>
          <w:szCs w:val="22"/>
        </w:rPr>
        <w:t xml:space="preserve">Die Liste der Nebenwirkungen von nur einem dieser Impfstoffe, Comirnaty von Pfizer/BioNTech, die von der </w:t>
      </w:r>
      <w:hyperlink r:id="rId35" w:history="1">
        <w:r w:rsidR="004E3641" w:rsidRPr="001B1225">
          <w:rPr>
            <w:rStyle w:val="Hyperlink"/>
            <w:rFonts w:ascii="Arial" w:eastAsia="Times New Roman" w:hAnsi="Arial" w:cs="Arial"/>
            <w:sz w:val="22"/>
            <w:szCs w:val="22"/>
            <w:u w:val="none"/>
          </w:rPr>
          <w:t xml:space="preserve">Universität Uppsala in Schweden auf ihrem VigiAccess-System </w:t>
        </w:r>
      </w:hyperlink>
      <w:r w:rsidR="004E3641" w:rsidRPr="001B1225">
        <w:rPr>
          <w:rFonts w:ascii="Arial" w:eastAsia="Times New Roman" w:hAnsi="Arial" w:cs="Arial"/>
          <w:sz w:val="22"/>
          <w:szCs w:val="22"/>
        </w:rPr>
        <w:t xml:space="preserve">ab Ende März 2021 </w:t>
      </w:r>
      <w:r w:rsidR="004E3641" w:rsidRPr="001B1225">
        <w:rPr>
          <w:rFonts w:ascii="Arial" w:eastAsia="Times New Roman" w:hAnsi="Arial" w:cs="Arial"/>
          <w:sz w:val="22"/>
          <w:szCs w:val="22"/>
        </w:rPr>
        <w:t xml:space="preserve">aufgezeichnet wurde</w:t>
      </w:r>
      <w:r w:rsidR="004E3641" w:rsidRPr="001B1225">
        <w:rPr>
          <w:rFonts w:ascii="Arial" w:eastAsia="Times New Roman" w:hAnsi="Arial" w:cs="Arial"/>
          <w:sz w:val="22"/>
          <w:szCs w:val="22"/>
        </w:rPr>
        <w:t xml:space="preserve">, </w:t>
      </w:r>
      <w:r w:rsidR="00A36DA9">
        <w:rPr>
          <w:rFonts w:ascii="Arial" w:eastAsia="Times New Roman" w:hAnsi="Arial" w:cs="Arial"/>
          <w:sz w:val="22"/>
          <w:szCs w:val="22"/>
        </w:rPr>
        <w:t xml:space="preserve">umfasst </w:t>
      </w:r>
      <w:r w:rsidR="004E3641" w:rsidRPr="001B1225">
        <w:rPr>
          <w:rFonts w:ascii="Arial" w:eastAsia="Times New Roman" w:hAnsi="Arial" w:cs="Arial"/>
          <w:sz w:val="22"/>
          <w:szCs w:val="22"/>
        </w:rPr>
        <w:t xml:space="preserve">124 Seiten, von </w:t>
      </w:r>
      <w:r w:rsidR="00A36DA9">
        <w:rPr>
          <w:rFonts w:ascii="Arial" w:eastAsia="Times New Roman" w:hAnsi="Arial" w:cs="Arial"/>
          <w:sz w:val="22"/>
          <w:szCs w:val="22"/>
        </w:rPr>
        <w:t>denen die folgende nur eine Auswahl darstellt:</w:t>
      </w:r>
    </w:p>
    <w:p w14:paraId="77A7852A" w14:textId="77777777" w:rsidR="004E3641" w:rsidRPr="001B1225" w:rsidRDefault="004E3641" w:rsidP="004E3641">
      <w:pPr>
        <w:jc w:val="both"/>
        <w:rPr>
          <w:rFonts w:ascii="Arial" w:eastAsia="Times New Roman" w:hAnsi="Arial" w:cs="Arial"/>
          <w:sz w:val="22"/>
          <w:szCs w:val="22"/>
        </w:rPr>
      </w:pPr>
    </w:p>
    <w:p w14:paraId="70ACA599" w14:textId="77777777" w:rsidR="004E3641" w:rsidRPr="001B1225" w:rsidRDefault="004E3641" w:rsidP="004E3641">
      <w:pPr>
        <w:jc w:val="both"/>
        <w:rPr>
          <w:rFonts w:ascii="Arial" w:eastAsia="Times New Roman" w:hAnsi="Arial" w:cs="Arial"/>
          <w:sz w:val="22"/>
          <w:szCs w:val="22"/>
        </w:rPr>
      </w:pPr>
      <w:r w:rsidRPr="001B1225">
        <w:rPr>
          <w:rFonts w:ascii="Arial" w:eastAsia="Times New Roman" w:hAnsi="Arial" w:cs="Arial"/>
          <w:noProof/>
          <w:sz w:val="22"/>
          <w:szCs w:val="22"/>
          <w:lang w:val="en-US"/>
        </w:rPr>
        <w:drawing>
          <wp:inline distT="0" distB="0" distL="0" distR="0" wp14:anchorId="61EC38F2" wp14:editId="3E51795A">
            <wp:extent cx="4124618" cy="33995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4-07 at 14.04.26.png"/>
                    <pic:cNvPicPr/>
                  </pic:nvPicPr>
                  <pic:blipFill>
                    <a:blip r:embed="rId36">
                      <a:extLst>
                        <a:ext uri="{28A0092B-C50C-407E-A947-70E740481C1C}">
                          <a14:useLocalDpi xmlns:a14="http://schemas.microsoft.com/office/drawing/2010/main" val="0"/>
                        </a:ext>
                      </a:extLst>
                    </a:blip>
                    <a:stretch>
                      <a:fillRect/>
                    </a:stretch>
                  </pic:blipFill>
                  <pic:spPr>
                    <a:xfrm>
                      <a:off x="0" y="0"/>
                      <a:ext cx="4125070" cy="3399951"/>
                    </a:xfrm>
                    <a:prstGeom prst="rect">
                      <a:avLst/>
                    </a:prstGeom>
                  </pic:spPr>
                </pic:pic>
              </a:graphicData>
            </a:graphic>
          </wp:inline>
        </w:drawing>
      </w:r>
      <w:r w:rsidRPr="001B1225">
        <w:rPr>
          <w:rFonts w:ascii="Arial" w:eastAsia="Times New Roman" w:hAnsi="Arial" w:cs="Arial"/>
          <w:sz w:val="22"/>
          <w:szCs w:val="22"/>
        </w:rPr>
        <w:t xml:space="preserve"> </w:t>
      </w:r>
    </w:p>
    <w:p w14:paraId="2A59DCD6" w14:textId="77777777" w:rsidR="004E3641" w:rsidRPr="001B1225" w:rsidRDefault="004E3641" w:rsidP="004E3641">
      <w:pPr>
        <w:jc w:val="both"/>
        <w:rPr>
          <w:rFonts w:ascii="Arial" w:eastAsia="Times New Roman" w:hAnsi="Arial" w:cs="Arial"/>
          <w:sz w:val="22"/>
          <w:szCs w:val="22"/>
        </w:rPr>
      </w:pPr>
    </w:p>
    <w:p w14:paraId="096DF874" w14:textId="6A9519F5" w:rsidR="00592FC5" w:rsidRPr="001B1225" w:rsidRDefault="00C52D16" w:rsidP="00797850">
      <w:pPr>
        <w:jc w:val="both"/>
        <w:rPr>
          <w:rFonts w:ascii="Arial" w:eastAsia="Times New Roman" w:hAnsi="Arial" w:cs="Arial"/>
          <w:b/>
          <w:sz w:val="22"/>
          <w:szCs w:val="22"/>
        </w:rPr>
      </w:pPr>
      <w:r w:rsidRPr="001B1225">
        <w:rPr>
          <w:rFonts w:ascii="Arial" w:eastAsia="Times New Roman" w:hAnsi="Arial" w:cs="Arial"/>
          <w:b/>
          <w:sz w:val="22"/>
          <w:szCs w:val="22"/>
        </w:rPr>
        <w:t>Zehntausende von Impftodesfällen und Hunderttausende von unerwünschten Wirkungen</w:t>
      </w:r>
    </w:p>
    <w:p w14:paraId="09A8CEB5" w14:textId="77777777" w:rsidR="00592FC5" w:rsidRPr="001B1225" w:rsidRDefault="00592FC5" w:rsidP="00797850">
      <w:pPr>
        <w:jc w:val="both"/>
        <w:rPr>
          <w:rFonts w:ascii="Arial" w:eastAsia="Times New Roman" w:hAnsi="Arial" w:cs="Arial"/>
          <w:sz w:val="22"/>
          <w:szCs w:val="22"/>
        </w:rPr>
      </w:pPr>
    </w:p>
    <w:p w14:paraId="5479DA21" w14:textId="7A3E5288" w:rsidR="004E3641" w:rsidRPr="001B1225" w:rsidRDefault="004E3641" w:rsidP="00797850">
      <w:pPr>
        <w:jc w:val="both"/>
        <w:rPr>
          <w:rFonts w:ascii="Arial" w:eastAsia="Times New Roman" w:hAnsi="Arial" w:cs="Arial"/>
          <w:sz w:val="22"/>
          <w:szCs w:val="22"/>
        </w:rPr>
      </w:pPr>
      <w:r w:rsidR="004F5699" w:rsidRPr="001B1225">
        <w:rPr>
          <w:rFonts w:ascii="Arial" w:eastAsia="Times New Roman" w:hAnsi="Arial" w:cs="Arial"/>
          <w:sz w:val="22"/>
          <w:szCs w:val="22"/>
        </w:rPr>
        <w:t xml:space="preserve">In </w:t>
      </w:r>
      <w:r w:rsidRPr="001B1225">
        <w:rPr>
          <w:rFonts w:ascii="Arial" w:eastAsia="Times New Roman" w:hAnsi="Arial" w:cs="Arial"/>
          <w:sz w:val="22"/>
          <w:szCs w:val="22"/>
        </w:rPr>
        <w:t xml:space="preserve">Bezug </w:t>
      </w:r>
      <w:r w:rsidR="004F5699" w:rsidRPr="001B1225">
        <w:rPr>
          <w:rFonts w:ascii="Arial" w:eastAsia="Times New Roman" w:hAnsi="Arial" w:cs="Arial"/>
          <w:sz w:val="22"/>
          <w:szCs w:val="22"/>
        </w:rPr>
        <w:t xml:space="preserve">auf das </w:t>
      </w:r>
      <w:r w:rsidRPr="001B1225">
        <w:rPr>
          <w:rFonts w:ascii="Arial" w:eastAsia="Times New Roman" w:hAnsi="Arial" w:cs="Arial"/>
          <w:sz w:val="22"/>
          <w:szCs w:val="22"/>
        </w:rPr>
        <w:t xml:space="preserve">Vaccine Adverse Event Reporting System (VAERS) der US-amerikanischen Centers for Disease Control (CDC) wird </w:t>
      </w:r>
      <w:r w:rsidRPr="001B1225">
        <w:rPr>
          <w:rFonts w:ascii="Arial" w:eastAsia="Times New Roman" w:hAnsi="Arial" w:cs="Arial"/>
          <w:sz w:val="22"/>
          <w:szCs w:val="22"/>
        </w:rPr>
        <w:t xml:space="preserve">weiter berichtet</w:t>
      </w:r>
      <w:r w:rsidRPr="001B1225">
        <w:rPr>
          <w:rFonts w:ascii="Arial" w:eastAsia="Times New Roman" w:hAnsi="Arial" w:cs="Arial"/>
          <w:sz w:val="22"/>
          <w:szCs w:val="22"/>
        </w:rPr>
        <w:t xml:space="preserve">, dass in wissenschaftlichen Kreisen anerkannt ist, dass dieses freiwillige Meldesystem als Indikator für das wahre Ausmaß von Nebenwirkungen historisch gesehen unzuverlässig ist</w:t>
      </w:r>
      <w:r w:rsidRPr="00A36DA9">
        <w:rPr>
          <w:rFonts w:ascii="Arial" w:eastAsia="Times New Roman" w:hAnsi="Arial" w:cs="Arial"/>
          <w:sz w:val="22"/>
          <w:szCs w:val="22"/>
        </w:rPr>
        <w:t xml:space="preserve">, da </w:t>
      </w:r>
      <w:hyperlink r:id="rId37" w:history="1">
        <w:r w:rsidRPr="00A36DA9">
          <w:rPr>
            <w:rStyle w:val="Hyperlink"/>
            <w:rFonts w:ascii="Arial" w:eastAsia="Times New Roman" w:hAnsi="Arial" w:cs="Arial"/>
            <w:sz w:val="22"/>
            <w:szCs w:val="22"/>
            <w:u w:val="none"/>
          </w:rPr>
          <w:t xml:space="preserve">typischerweise nur 1 % derjenigen, die unerwünschte Ereignisse erleiden</w:t>
        </w:r>
        , 
        <w:r w:rsidR="004F5699" w:rsidRPr="00A36DA9">
          <w:rPr>
            <w:rStyle w:val="Hyperlink"/>
            <w:rFonts w:ascii="Arial" w:eastAsia="Times New Roman" w:hAnsi="Arial" w:cs="Arial"/>
            <w:sz w:val="22"/>
            <w:szCs w:val="22"/>
            <w:u w:val="none"/>
          </w:rPr>
          <w:t xml:space="preserve">oder derjenigen, die medizinische Hilfe leisten</w:t>
        </w:r>
        , 
        <w:r w:rsidRPr="00A36DA9">
          <w:rPr>
            <w:rStyle w:val="Hyperlink"/>
            <w:rFonts w:ascii="Arial" w:eastAsia="Times New Roman" w:hAnsi="Arial" w:cs="Arial"/>
            <w:sz w:val="22"/>
            <w:szCs w:val="22"/>
            <w:u w:val="none"/>
          </w:rPr>
          <w:t>diese tatsächlich melden</w:t>
        </w:r>
      </w:hyperlink>
      <w:r w:rsidRPr="00A36DA9">
        <w:rPr>
          <w:rFonts w:ascii="Arial" w:eastAsia="Times New Roman" w:hAnsi="Arial" w:cs="Arial"/>
          <w:sz w:val="22"/>
          <w:szCs w:val="22"/>
        </w:rPr>
        <w:t>.</w:t>
      </w:r>
      <w:r w:rsidRPr="001B1225">
        <w:rPr>
          <w:rFonts w:ascii="Arial" w:eastAsia="Times New Roman" w:hAnsi="Arial" w:cs="Arial"/>
          <w:sz w:val="22"/>
          <w:szCs w:val="22"/>
        </w:rPr>
        <w:t xml:space="preserve"> Man kann daher davon ausgehen, dass die wahre Zahl der Nebenwirkungen astronomisch höher ist. </w:t>
      </w:r>
      <w:r w:rsidR="00797850" w:rsidRPr="001B1225">
        <w:rPr>
          <w:rFonts w:ascii="Arial" w:eastAsia="Times New Roman" w:hAnsi="Arial" w:cs="Arial"/>
          <w:sz w:val="22"/>
          <w:szCs w:val="22"/>
        </w:rPr>
        <w:t xml:space="preserve">Siehe den folgenden Auszug aus einem </w:t>
      </w:r>
      <w:hyperlink r:id="rId38" w:history="1">
        <w:r w:rsidR="00797850" w:rsidRPr="001B1225">
          <w:rPr>
            <w:rStyle w:val="Hyperlink"/>
            <w:rFonts w:ascii="Arial" w:eastAsia="Times New Roman" w:hAnsi="Arial" w:cs="Arial"/>
            <w:sz w:val="22"/>
            <w:szCs w:val="22"/>
            <w:u w:val="none"/>
          </w:rPr>
          <w:t xml:space="preserve">Bericht, der der US Agency for Healthcare Research and Quality </w:t>
        </w:r>
      </w:hyperlink>
      <w:r w:rsidR="00797850" w:rsidRPr="001B1225">
        <w:rPr>
          <w:rFonts w:ascii="Arial" w:eastAsia="Times New Roman" w:hAnsi="Arial" w:cs="Arial"/>
          <w:sz w:val="22"/>
          <w:szCs w:val="22"/>
        </w:rPr>
        <w:t xml:space="preserve">beim US Department of Health and Human Services im Jahr 2010 </w:t>
      </w:r>
      <w:hyperlink r:id="rId38" w:history="1">
        <w:r w:rsidR="00797850" w:rsidRPr="001B1225">
          <w:rPr>
            <w:rStyle w:val="Hyperlink"/>
            <w:rFonts w:ascii="Arial" w:eastAsia="Times New Roman" w:hAnsi="Arial" w:cs="Arial"/>
            <w:sz w:val="22"/>
            <w:szCs w:val="22"/>
            <w:u w:val="none"/>
          </w:rPr>
          <w:t>vorgelegt wurde</w:t>
        </w:r>
      </w:hyperlink>
      <w:r w:rsidR="00797850" w:rsidRPr="001B1225">
        <w:rPr>
          <w:rFonts w:ascii="Arial" w:eastAsia="Times New Roman" w:hAnsi="Arial" w:cs="Arial"/>
          <w:sz w:val="22"/>
          <w:szCs w:val="22"/>
        </w:rPr>
        <w:t xml:space="preserve">:</w:t>
      </w:r>
    </w:p>
    <w:p w14:paraId="213B4884" w14:textId="77777777" w:rsidR="00797850" w:rsidRPr="001B1225" w:rsidRDefault="00797850" w:rsidP="004E3641">
      <w:pPr>
        <w:jc w:val="both"/>
        <w:rPr>
          <w:rFonts w:ascii="Arial" w:eastAsia="Times New Roman" w:hAnsi="Arial" w:cs="Arial"/>
          <w:sz w:val="22"/>
          <w:szCs w:val="22"/>
        </w:rPr>
      </w:pPr>
    </w:p>
    <w:p w14:paraId="5D63932C" w14:textId="16EDA4E1" w:rsidR="00797850" w:rsidRPr="001B1225" w:rsidRDefault="00480D04" w:rsidP="004F5699">
      <w:pPr>
        <w:ind w:left="720"/>
        <w:jc w:val="both"/>
        <w:rPr>
          <w:rFonts w:ascii="Arial" w:eastAsia="Times New Roman" w:hAnsi="Arial" w:cs="Arial"/>
          <w:i/>
          <w:sz w:val="22"/>
          <w:szCs w:val="22"/>
        </w:rPr>
      </w:pPr>
      <w:r w:rsidRPr="001B1225">
        <w:rPr>
          <w:rFonts w:ascii="Arial" w:eastAsia="Times New Roman" w:hAnsi="Arial" w:cs="Arial"/>
          <w:i/>
          <w:sz w:val="22"/>
          <w:szCs w:val="22"/>
        </w:rPr>
        <w:t xml:space="preserve">Weniger </w:t>
      </w:r>
      <w:r w:rsidR="00797850" w:rsidRPr="001B1225">
        <w:rPr>
          <w:rFonts w:ascii="Arial" w:eastAsia="Times New Roman" w:hAnsi="Arial" w:cs="Arial"/>
          <w:i/>
          <w:sz w:val="22"/>
          <w:szCs w:val="22"/>
        </w:rPr>
        <w:t>als 1 % der Impfstoff-Nebenwirkungen werden gemeldet. Niedrige Melderaten verhindern oder verlangsamen die Identifizierung von "problematischen" Medikamenten und Impfstoffen, die die öffentliche Gesundheit gefährden. Neue Überwachungsmethoden für unerwünschte Wirkungen von Medikamenten und Impfstoffen sind erforderlich.</w:t>
      </w:r>
    </w:p>
    <w:p w14:paraId="61B1FC67" w14:textId="77777777" w:rsidR="004E3641" w:rsidRPr="001B1225" w:rsidRDefault="004E3641" w:rsidP="004E3641">
      <w:pPr>
        <w:rPr>
          <w:rFonts w:ascii="Arial" w:eastAsia="Times New Roman" w:hAnsi="Arial" w:cs="Arial"/>
          <w:sz w:val="22"/>
          <w:szCs w:val="22"/>
        </w:rPr>
      </w:pPr>
    </w:p>
    <w:p w14:paraId="042CE226" w14:textId="44605F45" w:rsidR="004E3641" w:rsidRPr="001B1225" w:rsidRDefault="004E3641" w:rsidP="004E3641">
      <w:pPr>
        <w:jc w:val="both"/>
        <w:rPr>
          <w:rFonts w:ascii="Arial" w:eastAsia="Times New Roman" w:hAnsi="Arial" w:cs="Arial"/>
          <w:sz w:val="22"/>
          <w:szCs w:val="22"/>
        </w:rPr>
      </w:pPr>
      <w:r w:rsidRPr="001B1225">
        <w:rPr>
          <w:rFonts w:ascii="Arial" w:eastAsia="Times New Roman" w:hAnsi="Arial" w:cs="Arial"/>
          <w:sz w:val="22"/>
          <w:szCs w:val="22"/>
        </w:rPr>
        <w:t xml:space="preserve">Im Oktober 2020 </w:t>
      </w:r>
      <w:hyperlink r:id="rId39" w:history="1">
        <w:r w:rsidRPr="001B1225">
          <w:rPr>
            <w:rStyle w:val="Hyperlink"/>
            <w:rFonts w:ascii="Arial" w:eastAsia="Times New Roman" w:hAnsi="Arial" w:cs="Arial"/>
            <w:sz w:val="22"/>
            <w:szCs w:val="22"/>
            <w:u w:val="none"/>
          </w:rPr>
          <w:t xml:space="preserve">veröffentlichte </w:t>
        </w:r>
      </w:hyperlink>
      <w:r w:rsidRPr="001B1225">
        <w:rPr>
          <w:rFonts w:ascii="Arial" w:eastAsia="Times New Roman" w:hAnsi="Arial" w:cs="Arial"/>
          <w:sz w:val="22"/>
          <w:szCs w:val="22"/>
        </w:rPr>
        <w:t xml:space="preserve">die </w:t>
      </w:r>
      <w:hyperlink r:id="rId39" w:history="1">
        <w:r w:rsidRPr="001B1225">
          <w:rPr>
            <w:rStyle w:val="Hyperlink"/>
            <w:rFonts w:ascii="Arial" w:eastAsia="Times New Roman" w:hAnsi="Arial" w:cs="Arial"/>
            <w:sz w:val="22"/>
            <w:szCs w:val="22"/>
            <w:u w:val="none"/>
          </w:rPr>
          <w:t xml:space="preserve">US-amerikanische Food and Drug Administration die folgende umfangreiche Liste der Nebenwirkungen, die </w:t>
        </w:r>
      </w:hyperlink>
      <w:r w:rsidRPr="001B1225">
        <w:rPr>
          <w:rFonts w:ascii="Arial" w:eastAsia="Times New Roman" w:hAnsi="Arial" w:cs="Arial"/>
          <w:sz w:val="22"/>
          <w:szCs w:val="22"/>
        </w:rPr>
        <w:t xml:space="preserve">sie als Folge der Verwendung dieser Impfstoffe erwartete (und betonte, dass dies nur eine Teilliste sei)</w:t>
      </w:r>
    </w:p>
    <w:p w14:paraId="48EC8067" w14:textId="77777777" w:rsidR="004E3641" w:rsidRPr="001B1225" w:rsidRDefault="004E3641" w:rsidP="004E3641">
      <w:pPr>
        <w:rPr>
          <w:rFonts w:ascii="Arial" w:eastAsia="Times New Roman"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297"/>
      </w:tblGrid>
      <w:tr w:rsidR="004E3641" w:rsidRPr="001B1225" w14:paraId="216AB58E" w14:textId="77777777" w:rsidTr="002435FE">
        <w:trPr>
          <w:trHeight w:val="2024"/>
        </w:trPr>
        <w:tc>
          <w:tcPr>
            <w:tcW w:w="4219" w:type="dxa"/>
            <w:vMerge w:val="restart"/>
          </w:tcPr>
          <w:p w14:paraId="3406DCE4" w14:textId="77777777" w:rsidR="004E3641" w:rsidRPr="001B1225" w:rsidRDefault="004E3641" w:rsidP="004E3641">
            <w:pPr>
              <w:pStyle w:val="ListParagraph"/>
              <w:numPr>
                <w:ilvl w:val="0"/>
                <w:numId w:val="1"/>
              </w:numPr>
              <w:rPr>
                <w:rFonts w:eastAsia="Times New Roman"/>
              </w:rPr>
            </w:pPr>
            <w:r w:rsidRPr="001B1225">
              <w:rPr>
                <w:rFonts w:eastAsia="Times New Roman"/>
              </w:rPr>
              <w:t>Akute disseminierte Enzephalomyelitis</w:t>
            </w:r>
          </w:p>
          <w:p w14:paraId="0654D8C5" w14:textId="77777777" w:rsidR="004E3641" w:rsidRPr="001B1225" w:rsidRDefault="004E3641" w:rsidP="004E3641">
            <w:pPr>
              <w:pStyle w:val="ListParagraph"/>
              <w:numPr>
                <w:ilvl w:val="0"/>
                <w:numId w:val="1"/>
              </w:numPr>
              <w:rPr>
                <w:rFonts w:eastAsia="Times New Roman"/>
              </w:rPr>
            </w:pPr>
            <w:r w:rsidRPr="001B1225">
              <w:rPr>
                <w:rFonts w:eastAsia="Times New Roman"/>
              </w:rPr>
              <w:t>Akuter Myokardinfarkt</w:t>
            </w:r>
          </w:p>
          <w:p w14:paraId="000CAB0D" w14:textId="77777777" w:rsidR="004E3641" w:rsidRPr="001B1225" w:rsidRDefault="004E3641" w:rsidP="004E3641">
            <w:pPr>
              <w:pStyle w:val="ListParagraph"/>
              <w:numPr>
                <w:ilvl w:val="0"/>
                <w:numId w:val="1"/>
              </w:numPr>
              <w:rPr>
                <w:rFonts w:eastAsia="Times New Roman"/>
              </w:rPr>
            </w:pPr>
            <w:r w:rsidRPr="001B1225">
              <w:rPr>
                <w:rFonts w:eastAsia="Times New Roman"/>
              </w:rPr>
              <w:t>Anaphylaxie</w:t>
            </w:r>
          </w:p>
          <w:p w14:paraId="010ACF05" w14:textId="77777777" w:rsidR="004E3641" w:rsidRPr="001B1225" w:rsidRDefault="004E3641" w:rsidP="004E3641">
            <w:pPr>
              <w:pStyle w:val="ListParagraph"/>
              <w:numPr>
                <w:ilvl w:val="0"/>
                <w:numId w:val="1"/>
              </w:numPr>
              <w:rPr>
                <w:rFonts w:eastAsia="Times New Roman"/>
              </w:rPr>
            </w:pPr>
            <w:r w:rsidRPr="001B1225">
              <w:rPr>
                <w:rFonts w:eastAsia="Times New Roman"/>
              </w:rPr>
              <w:t>Arthritis und Arthralgie/Gelenkschmerzen</w:t>
            </w:r>
          </w:p>
          <w:p w14:paraId="16B49643" w14:textId="77777777" w:rsidR="004E3641" w:rsidRPr="001B1225" w:rsidRDefault="004E3641" w:rsidP="004E3641">
            <w:pPr>
              <w:pStyle w:val="ListParagraph"/>
              <w:numPr>
                <w:ilvl w:val="0"/>
                <w:numId w:val="1"/>
              </w:numPr>
              <w:rPr>
                <w:rFonts w:eastAsia="Times New Roman"/>
              </w:rPr>
            </w:pPr>
            <w:r w:rsidRPr="001B1225">
              <w:rPr>
                <w:rFonts w:eastAsia="Times New Roman"/>
              </w:rPr>
              <w:t>Autoimmunerkrankung</w:t>
            </w:r>
          </w:p>
          <w:p w14:paraId="28F54640" w14:textId="77777777" w:rsidR="004E3641" w:rsidRPr="001B1225" w:rsidRDefault="004E3641" w:rsidP="004E3641">
            <w:pPr>
              <w:pStyle w:val="ListParagraph"/>
              <w:numPr>
                <w:ilvl w:val="0"/>
                <w:numId w:val="1"/>
              </w:numPr>
              <w:rPr>
                <w:rFonts w:eastAsia="Times New Roman"/>
              </w:rPr>
            </w:pPr>
            <w:r w:rsidRPr="001B1225">
              <w:rPr>
                <w:rFonts w:eastAsia="Times New Roman"/>
              </w:rPr>
              <w:t>Konvulsionen/Krämpfe</w:t>
            </w:r>
          </w:p>
          <w:p w14:paraId="6494CD16" w14:textId="77777777" w:rsidR="004E3641" w:rsidRPr="001B1225" w:rsidRDefault="004E3641" w:rsidP="004E3641">
            <w:pPr>
              <w:pStyle w:val="ListParagraph"/>
              <w:numPr>
                <w:ilvl w:val="0"/>
                <w:numId w:val="1"/>
              </w:numPr>
              <w:rPr>
                <w:rFonts w:eastAsia="Times New Roman"/>
              </w:rPr>
            </w:pPr>
            <w:r w:rsidRPr="001B1225">
              <w:rPr>
                <w:rFonts w:eastAsia="Times New Roman"/>
              </w:rPr>
              <w:t>Todesfälle</w:t>
            </w:r>
          </w:p>
          <w:p w14:paraId="3B8CAE1E" w14:textId="77777777" w:rsidR="004E3641" w:rsidRPr="001B1225" w:rsidRDefault="004E3641" w:rsidP="004E3641">
            <w:pPr>
              <w:pStyle w:val="ListParagraph"/>
              <w:numPr>
                <w:ilvl w:val="0"/>
                <w:numId w:val="1"/>
              </w:numPr>
              <w:rPr>
                <w:rFonts w:eastAsia="Times New Roman"/>
              </w:rPr>
            </w:pPr>
            <w:r w:rsidRPr="001B1225">
              <w:rPr>
                <w:rFonts w:eastAsia="Times New Roman"/>
              </w:rPr>
              <w:t>Disseminierte intravaskuläre Koagulation</w:t>
            </w:r>
          </w:p>
          <w:p w14:paraId="1F0088AC" w14:textId="77777777" w:rsidR="004E3641" w:rsidRPr="001B1225" w:rsidRDefault="004E3641" w:rsidP="004E3641">
            <w:pPr>
              <w:pStyle w:val="ListParagraph"/>
              <w:numPr>
                <w:ilvl w:val="0"/>
                <w:numId w:val="1"/>
              </w:numPr>
              <w:rPr>
                <w:rFonts w:eastAsia="Times New Roman"/>
              </w:rPr>
            </w:pPr>
            <w:r w:rsidRPr="001B1225">
              <w:rPr>
                <w:rFonts w:eastAsia="Times New Roman"/>
              </w:rPr>
              <w:t>Enzephalitis/Myelitis/Enzephalomyelitis/Meningoenzephalitis/Meningitis/Enzephalopathie</w:t>
            </w:r>
          </w:p>
          <w:p w14:paraId="7287E4CE" w14:textId="77777777" w:rsidR="004E3641" w:rsidRPr="001B1225" w:rsidRDefault="004E3641" w:rsidP="004E3641">
            <w:pPr>
              <w:pStyle w:val="ListParagraph"/>
              <w:numPr>
                <w:ilvl w:val="0"/>
                <w:numId w:val="1"/>
              </w:numPr>
              <w:jc w:val="both"/>
              <w:rPr>
                <w:rFonts w:eastAsia="Times New Roman"/>
              </w:rPr>
            </w:pPr>
            <w:r w:rsidRPr="001B1225">
              <w:rPr>
                <w:rFonts w:eastAsia="Times New Roman"/>
              </w:rPr>
              <w:t>Guillain-Barré-Syndrom</w:t>
            </w:r>
          </w:p>
          <w:p w14:paraId="6261A71F" w14:textId="77777777" w:rsidR="004E3641" w:rsidRPr="001B1225" w:rsidRDefault="004E3641" w:rsidP="004E3641">
            <w:pPr>
              <w:pStyle w:val="ListParagraph"/>
              <w:numPr>
                <w:ilvl w:val="0"/>
                <w:numId w:val="1"/>
              </w:numPr>
              <w:jc w:val="both"/>
              <w:rPr>
                <w:rFonts w:eastAsia="Times New Roman"/>
              </w:rPr>
            </w:pPr>
            <w:r w:rsidRPr="001B1225">
              <w:rPr>
                <w:rFonts w:eastAsia="Times New Roman"/>
              </w:rPr>
              <w:t>Kawasaki-Krankheit</w:t>
            </w:r>
          </w:p>
        </w:tc>
        <w:tc>
          <w:tcPr>
            <w:tcW w:w="4297" w:type="dxa"/>
          </w:tcPr>
          <w:p w14:paraId="57554CDE" w14:textId="77777777" w:rsidR="004E3641" w:rsidRPr="001B1225" w:rsidRDefault="004E3641" w:rsidP="004E3641">
            <w:pPr>
              <w:pStyle w:val="ListParagraph"/>
              <w:numPr>
                <w:ilvl w:val="0"/>
                <w:numId w:val="1"/>
              </w:numPr>
              <w:rPr>
                <w:rFonts w:eastAsia="Times New Roman"/>
              </w:rPr>
            </w:pPr>
            <w:r w:rsidRPr="001B1225">
              <w:rPr>
                <w:rFonts w:eastAsia="Times New Roman"/>
              </w:rPr>
              <w:t>Multisystem-Entzündungssyndrom bei Kindern</w:t>
            </w:r>
          </w:p>
          <w:p w14:paraId="7E72BD1B" w14:textId="77777777" w:rsidR="004E3641" w:rsidRPr="001B1225" w:rsidRDefault="004E3641" w:rsidP="004E3641">
            <w:pPr>
              <w:pStyle w:val="ListParagraph"/>
              <w:numPr>
                <w:ilvl w:val="0"/>
                <w:numId w:val="1"/>
              </w:numPr>
              <w:rPr>
                <w:rFonts w:eastAsia="Times New Roman"/>
              </w:rPr>
            </w:pPr>
            <w:r w:rsidRPr="001B1225">
              <w:rPr>
                <w:rFonts w:eastAsia="Times New Roman"/>
              </w:rPr>
              <w:t>Myokarditis/Perikarditis</w:t>
            </w:r>
          </w:p>
          <w:p w14:paraId="12CDBA8F" w14:textId="77777777" w:rsidR="004E3641" w:rsidRPr="001B1225" w:rsidRDefault="004E3641" w:rsidP="004E3641">
            <w:pPr>
              <w:pStyle w:val="ListParagraph"/>
              <w:numPr>
                <w:ilvl w:val="0"/>
                <w:numId w:val="1"/>
              </w:numPr>
              <w:rPr>
                <w:rFonts w:eastAsia="Times New Roman"/>
              </w:rPr>
            </w:pPr>
            <w:r w:rsidRPr="001B1225">
              <w:rPr>
                <w:rFonts w:eastAsia="Times New Roman"/>
              </w:rPr>
              <w:t>Narkolepsie und Kataplexie</w:t>
            </w:r>
          </w:p>
          <w:p w14:paraId="797ABC43" w14:textId="77777777" w:rsidR="004E3641" w:rsidRPr="001B1225" w:rsidRDefault="004E3641" w:rsidP="004E3641">
            <w:pPr>
              <w:pStyle w:val="ListParagraph"/>
              <w:numPr>
                <w:ilvl w:val="0"/>
                <w:numId w:val="1"/>
              </w:numPr>
              <w:rPr>
                <w:rFonts w:eastAsia="Times New Roman"/>
              </w:rPr>
            </w:pPr>
            <w:r w:rsidRPr="001B1225">
              <w:rPr>
                <w:rFonts w:eastAsia="Times New Roman"/>
              </w:rPr>
              <w:t>Nicht-anaphylaktische allergische Reaktionen</w:t>
            </w:r>
          </w:p>
          <w:p w14:paraId="74955F02" w14:textId="77777777" w:rsidR="004E3641" w:rsidRPr="001B1225" w:rsidRDefault="004E3641" w:rsidP="004E3641">
            <w:pPr>
              <w:pStyle w:val="ListParagraph"/>
              <w:numPr>
                <w:ilvl w:val="0"/>
                <w:numId w:val="1"/>
              </w:numPr>
              <w:rPr>
                <w:rFonts w:eastAsia="Times New Roman"/>
              </w:rPr>
            </w:pPr>
            <w:r w:rsidRPr="001B1225">
              <w:rPr>
                <w:rFonts w:eastAsia="Times New Roman"/>
              </w:rPr>
              <w:t>Andere akute demyelinisierende Erkrankungen</w:t>
            </w:r>
          </w:p>
        </w:tc>
      </w:tr>
      <w:tr w:rsidR="004E3641" w:rsidRPr="001B1225" w14:paraId="5E375DC4" w14:textId="77777777" w:rsidTr="002435FE">
        <w:tc>
          <w:tcPr>
            <w:tcW w:w="4219" w:type="dxa"/>
            <w:vMerge/>
          </w:tcPr>
          <w:p w14:paraId="15C3DCBC" w14:textId="77777777" w:rsidR="004E3641" w:rsidRPr="001B1225" w:rsidRDefault="004E3641" w:rsidP="004E3641">
            <w:pPr>
              <w:pStyle w:val="ListParagraph"/>
              <w:numPr>
                <w:ilvl w:val="0"/>
                <w:numId w:val="1"/>
              </w:numPr>
              <w:jc w:val="both"/>
              <w:rPr>
                <w:rFonts w:eastAsia="Times New Roman"/>
              </w:rPr>
            </w:pPr>
          </w:p>
        </w:tc>
        <w:tc>
          <w:tcPr>
            <w:tcW w:w="4297" w:type="dxa"/>
          </w:tcPr>
          <w:p w14:paraId="15F7CB1A" w14:textId="77777777" w:rsidR="004E3641" w:rsidRPr="001B1225" w:rsidRDefault="004E3641" w:rsidP="004E3641">
            <w:pPr>
              <w:pStyle w:val="ListParagraph"/>
              <w:numPr>
                <w:ilvl w:val="0"/>
                <w:numId w:val="1"/>
              </w:numPr>
              <w:rPr>
                <w:rFonts w:eastAsia="Times New Roman"/>
              </w:rPr>
            </w:pPr>
            <w:r w:rsidRPr="001B1225">
              <w:rPr>
                <w:rFonts w:eastAsia="Times New Roman"/>
              </w:rPr>
              <w:t>Schwangerschafts- und Geburtsergebnisse</w:t>
            </w:r>
          </w:p>
        </w:tc>
      </w:tr>
      <w:tr w:rsidR="004E3641" w:rsidRPr="001B1225" w14:paraId="72B6C306" w14:textId="77777777" w:rsidTr="002435FE">
        <w:tc>
          <w:tcPr>
            <w:tcW w:w="4219" w:type="dxa"/>
            <w:vMerge/>
          </w:tcPr>
          <w:p w14:paraId="0D150052" w14:textId="77777777" w:rsidR="004E3641" w:rsidRPr="001B1225" w:rsidRDefault="004E3641" w:rsidP="004E3641">
            <w:pPr>
              <w:pStyle w:val="ListParagraph"/>
              <w:numPr>
                <w:ilvl w:val="0"/>
                <w:numId w:val="1"/>
              </w:numPr>
              <w:jc w:val="both"/>
              <w:rPr>
                <w:rFonts w:eastAsia="Times New Roman"/>
              </w:rPr>
            </w:pPr>
          </w:p>
        </w:tc>
        <w:tc>
          <w:tcPr>
            <w:tcW w:w="4297" w:type="dxa"/>
          </w:tcPr>
          <w:p w14:paraId="79BA14A4" w14:textId="77777777" w:rsidR="004E3641" w:rsidRPr="001B1225" w:rsidRDefault="004E3641" w:rsidP="004E3641">
            <w:pPr>
              <w:pStyle w:val="ListParagraph"/>
              <w:numPr>
                <w:ilvl w:val="0"/>
                <w:numId w:val="1"/>
              </w:numPr>
              <w:rPr>
                <w:rFonts w:eastAsia="Times New Roman"/>
              </w:rPr>
            </w:pPr>
            <w:r w:rsidRPr="001B1225">
              <w:rPr>
                <w:rFonts w:eastAsia="Times New Roman"/>
              </w:rPr>
              <w:t>Schlaganfall</w:t>
            </w:r>
          </w:p>
        </w:tc>
      </w:tr>
      <w:tr w:rsidR="004E3641" w:rsidRPr="001B1225" w14:paraId="71289DFD" w14:textId="77777777" w:rsidTr="002435FE">
        <w:tc>
          <w:tcPr>
            <w:tcW w:w="4219" w:type="dxa"/>
            <w:vMerge/>
          </w:tcPr>
          <w:p w14:paraId="6864A94D" w14:textId="77777777" w:rsidR="004E3641" w:rsidRPr="001B1225" w:rsidRDefault="004E3641" w:rsidP="004E3641">
            <w:pPr>
              <w:pStyle w:val="ListParagraph"/>
              <w:numPr>
                <w:ilvl w:val="0"/>
                <w:numId w:val="1"/>
              </w:numPr>
              <w:jc w:val="both"/>
              <w:rPr>
                <w:rFonts w:eastAsia="Times New Roman"/>
              </w:rPr>
            </w:pPr>
          </w:p>
        </w:tc>
        <w:tc>
          <w:tcPr>
            <w:tcW w:w="4297" w:type="dxa"/>
          </w:tcPr>
          <w:p w14:paraId="78BFCD01" w14:textId="77777777" w:rsidR="004E3641" w:rsidRPr="001B1225" w:rsidRDefault="004E3641" w:rsidP="004E3641">
            <w:pPr>
              <w:pStyle w:val="ListParagraph"/>
              <w:numPr>
                <w:ilvl w:val="0"/>
                <w:numId w:val="1"/>
              </w:numPr>
              <w:rPr>
                <w:rFonts w:eastAsia="Times New Roman"/>
              </w:rPr>
            </w:pPr>
            <w:r w:rsidRPr="001B1225">
              <w:rPr>
                <w:rFonts w:eastAsia="Times New Roman"/>
              </w:rPr>
              <w:t>Thrombozytopenie</w:t>
            </w:r>
          </w:p>
        </w:tc>
      </w:tr>
      <w:tr w:rsidR="004E3641" w:rsidRPr="001B1225" w14:paraId="3071C0D4" w14:textId="77777777" w:rsidTr="002435FE">
        <w:tc>
          <w:tcPr>
            <w:tcW w:w="4219" w:type="dxa"/>
            <w:vMerge/>
          </w:tcPr>
          <w:p w14:paraId="3E41F237" w14:textId="77777777" w:rsidR="004E3641" w:rsidRPr="001B1225" w:rsidRDefault="004E3641" w:rsidP="004E3641">
            <w:pPr>
              <w:pStyle w:val="ListParagraph"/>
              <w:numPr>
                <w:ilvl w:val="0"/>
                <w:numId w:val="1"/>
              </w:numPr>
              <w:jc w:val="both"/>
              <w:rPr>
                <w:rFonts w:eastAsia="Times New Roman"/>
              </w:rPr>
            </w:pPr>
          </w:p>
        </w:tc>
        <w:tc>
          <w:tcPr>
            <w:tcW w:w="4297" w:type="dxa"/>
          </w:tcPr>
          <w:p w14:paraId="02F5F2D6" w14:textId="77777777" w:rsidR="004E3641" w:rsidRPr="001B1225" w:rsidRDefault="004E3641" w:rsidP="004E3641">
            <w:pPr>
              <w:pStyle w:val="ListParagraph"/>
              <w:numPr>
                <w:ilvl w:val="0"/>
                <w:numId w:val="1"/>
              </w:numPr>
              <w:rPr>
                <w:rFonts w:eastAsia="Times New Roman"/>
              </w:rPr>
            </w:pPr>
            <w:r w:rsidRPr="001B1225">
              <w:rPr>
                <w:rFonts w:eastAsia="Times New Roman"/>
              </w:rPr>
              <w:t>Transversale Myelitis</w:t>
            </w:r>
          </w:p>
        </w:tc>
      </w:tr>
      <w:tr w:rsidR="004E3641" w:rsidRPr="001B1225" w14:paraId="2EF17FA4" w14:textId="77777777" w:rsidTr="002435FE">
        <w:tc>
          <w:tcPr>
            <w:tcW w:w="4219" w:type="dxa"/>
            <w:vMerge/>
          </w:tcPr>
          <w:p w14:paraId="16FF4AA1" w14:textId="77777777" w:rsidR="004E3641" w:rsidRPr="001B1225" w:rsidRDefault="004E3641" w:rsidP="004E3641">
            <w:pPr>
              <w:pStyle w:val="ListParagraph"/>
              <w:numPr>
                <w:ilvl w:val="0"/>
                <w:numId w:val="1"/>
              </w:numPr>
              <w:jc w:val="both"/>
              <w:rPr>
                <w:rFonts w:eastAsia="Times New Roman"/>
              </w:rPr>
            </w:pPr>
          </w:p>
        </w:tc>
        <w:tc>
          <w:tcPr>
            <w:tcW w:w="4297" w:type="dxa"/>
          </w:tcPr>
          <w:p w14:paraId="5ADEC326" w14:textId="77777777" w:rsidR="004E3641" w:rsidRPr="001B1225" w:rsidRDefault="004E3641" w:rsidP="004E3641">
            <w:pPr>
              <w:pStyle w:val="ListParagraph"/>
              <w:numPr>
                <w:ilvl w:val="0"/>
                <w:numId w:val="1"/>
              </w:numPr>
              <w:rPr>
                <w:rFonts w:eastAsia="Times New Roman"/>
              </w:rPr>
            </w:pPr>
            <w:r w:rsidRPr="001B1225">
              <w:rPr>
                <w:rFonts w:eastAsia="Times New Roman"/>
              </w:rPr>
              <w:t>Durch den Impfstoff verstärkte Krankheitsnebenwirkungen</w:t>
            </w:r>
          </w:p>
        </w:tc>
      </w:tr>
      <w:tr w:rsidR="004E3641" w:rsidRPr="001B1225" w14:paraId="5C514F4B" w14:textId="77777777" w:rsidTr="002435FE">
        <w:tc>
          <w:tcPr>
            <w:tcW w:w="4219" w:type="dxa"/>
            <w:vMerge/>
          </w:tcPr>
          <w:p w14:paraId="01BA9391" w14:textId="77777777" w:rsidR="004E3641" w:rsidRPr="001B1225" w:rsidRDefault="004E3641" w:rsidP="004E3641">
            <w:pPr>
              <w:pStyle w:val="ListParagraph"/>
              <w:numPr>
                <w:ilvl w:val="0"/>
                <w:numId w:val="1"/>
              </w:numPr>
              <w:jc w:val="both"/>
              <w:rPr>
                <w:rFonts w:eastAsia="Times New Roman"/>
              </w:rPr>
            </w:pPr>
          </w:p>
        </w:tc>
        <w:tc>
          <w:tcPr>
            <w:tcW w:w="4297" w:type="dxa"/>
          </w:tcPr>
          <w:p w14:paraId="6DBBE51C" w14:textId="77777777" w:rsidR="004E3641" w:rsidRPr="001B1225" w:rsidRDefault="004E3641" w:rsidP="004E3641">
            <w:pPr>
              <w:pStyle w:val="ListParagraph"/>
              <w:numPr>
                <w:ilvl w:val="0"/>
                <w:numId w:val="1"/>
              </w:numPr>
              <w:rPr>
                <w:rFonts w:eastAsia="Times New Roman"/>
              </w:rPr>
            </w:pPr>
            <w:r w:rsidRPr="001B1225">
              <w:rPr>
                <w:rFonts w:eastAsia="Times New Roman"/>
              </w:rPr>
              <w:t>Venöse Thromboembolie</w:t>
            </w:r>
          </w:p>
        </w:tc>
      </w:tr>
    </w:tbl>
    <w:p w14:paraId="0A5D6764" w14:textId="400DE69D" w:rsidR="0001064A" w:rsidRPr="001B1225" w:rsidRDefault="004E3641" w:rsidP="00530098">
      <w:pPr>
        <w:pStyle w:val="NormalWeb"/>
        <w:shd w:val="clear" w:color="auto" w:fill="FFFFFF"/>
        <w:spacing w:before="300" w:beforeAutospacing="0" w:after="300" w:afterAutospacing="0"/>
        <w:jc w:val="both"/>
        <w:rPr>
          <w:rFonts w:ascii="Arial" w:hAnsi="Arial" w:cs="Arial"/>
          <w:color w:val="000000"/>
          <w:sz w:val="22"/>
          <w:szCs w:val="22"/>
        </w:rPr>
      </w:pPr>
      <w:r w:rsidRPr="001B1225">
        <w:rPr>
          <w:rFonts w:ascii="Arial" w:eastAsia="Times New Roman" w:hAnsi="Arial" w:cs="Arial"/>
          <w:sz w:val="22"/>
          <w:szCs w:val="22"/>
        </w:rPr>
        <w:t xml:space="preserve">Und in der Tat finden wir Bestätigung für genau diese Nebenwirkungen, zusammen mit </w:t>
      </w:r>
      <w:r w:rsidR="002435FE" w:rsidRPr="001B1225">
        <w:rPr>
          <w:rFonts w:ascii="Arial" w:eastAsia="Times New Roman" w:hAnsi="Arial" w:cs="Arial"/>
          <w:sz w:val="22"/>
          <w:szCs w:val="22"/>
        </w:rPr>
        <w:t xml:space="preserve">zahlreichen </w:t>
      </w:r>
      <w:r w:rsidRPr="001B1225">
        <w:rPr>
          <w:rFonts w:ascii="Arial" w:eastAsia="Times New Roman" w:hAnsi="Arial" w:cs="Arial"/>
          <w:sz w:val="22"/>
          <w:szCs w:val="22"/>
        </w:rPr>
        <w:t xml:space="preserve">anderen, die von den verschiedenen </w:t>
      </w:r>
      <w:r w:rsidR="00797850" w:rsidRPr="001B1225">
        <w:rPr>
          <w:rFonts w:ascii="Arial" w:eastAsia="Times New Roman" w:hAnsi="Arial" w:cs="Arial"/>
          <w:sz w:val="22"/>
          <w:szCs w:val="22"/>
        </w:rPr>
        <w:t xml:space="preserve">Meldesystemen in verschiedenen Ländern </w:t>
      </w:r>
      <w:r w:rsidRPr="001B1225">
        <w:rPr>
          <w:rFonts w:ascii="Arial" w:eastAsia="Times New Roman" w:hAnsi="Arial" w:cs="Arial"/>
          <w:sz w:val="22"/>
          <w:szCs w:val="22"/>
        </w:rPr>
        <w:t xml:space="preserve">gemeldet werden</w:t>
      </w:r>
      <w:r w:rsidR="00797850" w:rsidRPr="001B1225">
        <w:rPr>
          <w:rFonts w:ascii="Arial" w:eastAsia="Times New Roman" w:hAnsi="Arial" w:cs="Arial"/>
          <w:sz w:val="22"/>
          <w:szCs w:val="22"/>
        </w:rPr>
        <w:t xml:space="preserve">, wobei </w:t>
      </w:r>
      <w:r w:rsidR="00B32D33" w:rsidRPr="001B1225">
        <w:rPr>
          <w:rFonts w:ascii="Arial" w:eastAsia="Times New Roman" w:hAnsi="Arial" w:cs="Arial"/>
          <w:sz w:val="22"/>
          <w:szCs w:val="22"/>
        </w:rPr>
        <w:t xml:space="preserve">die </w:t>
      </w:r>
      <w:hyperlink r:id="rId40" w:history="1">
        <w:r w:rsidR="00797850" w:rsidRPr="001B1225">
          <w:rPr>
            <w:rStyle w:val="Hyperlink"/>
            <w:rFonts w:ascii="Arial" w:eastAsia="Times New Roman" w:hAnsi="Arial" w:cs="Arial"/>
            <w:sz w:val="22"/>
            <w:szCs w:val="22"/>
            <w:u w:val="none"/>
          </w:rPr>
          <w:t xml:space="preserve">584 Fälle von Bell's Palsy oder ähnlichem, die in den USA gemeldet wurden, </w:t>
        </w:r>
      </w:hyperlink>
      <w:r w:rsidR="00B32D33" w:rsidRPr="001B1225">
        <w:rPr>
          <w:rFonts w:ascii="Arial" w:eastAsia="Times New Roman" w:hAnsi="Arial" w:cs="Arial"/>
          <w:sz w:val="22"/>
          <w:szCs w:val="22"/>
        </w:rPr>
        <w:t xml:space="preserve">nur ein Beispiel sind. </w:t>
      </w:r>
      <w:r w:rsidR="0001064A" w:rsidRPr="001B1225">
        <w:rPr>
          <w:rFonts w:ascii="Arial" w:hAnsi="Arial" w:cs="Arial"/>
          <w:color w:val="000000"/>
          <w:sz w:val="22"/>
          <w:szCs w:val="22"/>
        </w:rPr>
        <w:t xml:space="preserve">Der </w:t>
      </w:r>
      <w:r w:rsidR="0001064A" w:rsidRPr="0022288E">
        <w:rPr>
          <w:rFonts w:ascii="Arial" w:hAnsi="Arial" w:cs="Arial"/>
          <w:color w:val="000000"/>
          <w:sz w:val="22"/>
          <w:szCs w:val="22"/>
        </w:rPr>
        <w:t xml:space="preserve">medizinische Direktor eines Krankenhauses in Großbritannien hat gesagt, dass der </w:t>
      </w:r>
      <w:r w:rsidR="0001064A" w:rsidRPr="0022288E">
        <w:rPr>
          <w:rFonts w:ascii="Arial" w:hAnsi="Arial" w:cs="Arial"/>
          <w:i/>
          <w:color w:val="000000"/>
          <w:sz w:val="22"/>
          <w:szCs w:val="22"/>
        </w:rPr>
        <w:t>"</w:t>
      </w:r>
      <w:hyperlink r:id="rId41" w:history="1">
        <w:r w:rsidR="0001064A" w:rsidRPr="0022288E">
          <w:rPr>
            <w:rStyle w:val="Hyperlink"/>
            <w:rFonts w:ascii="Arial" w:hAnsi="Arial" w:cs="Arial"/>
            <w:i/>
            <w:iCs/>
            <w:sz w:val="22"/>
            <w:szCs w:val="22"/>
            <w:u w:val="none"/>
          </w:rPr>
          <w:t>Krankenstand nach der Impfung beispiellos</w:t>
        </w:r>
        <w:r w:rsidR="0001064A" w:rsidRPr="0022288E">
          <w:rPr>
            <w:rStyle w:val="Hyperlink"/>
            <w:rFonts w:ascii="Arial" w:hAnsi="Arial" w:cs="Arial"/>
            <w:i/>
            <w:sz w:val="22"/>
            <w:szCs w:val="22"/>
            <w:u w:val="none"/>
          </w:rPr>
          <w:t>"</w:t>
        </w:r>
        <w:r w:rsidR="0001064A" w:rsidRPr="0022288E">
          <w:rPr>
            <w:rStyle w:val="Hyperlink"/>
            <w:rFonts w:ascii="Arial" w:hAnsi="Arial" w:cs="Arial"/>
            <w:sz w:val="22"/>
            <w:szCs w:val="22"/>
            <w:u w:val="none"/>
          </w:rPr>
          <w:t xml:space="preserve">unter den NHS-Mitarbeitern</w:t>
        </w:r>
        <w:r w:rsidR="0001064A" w:rsidRPr="0022288E">
          <w:rPr>
            <w:rStyle w:val="Hyperlink"/>
            <w:rFonts w:ascii="Arial" w:hAnsi="Arial" w:cs="Arial"/>
            <w:i/>
            <w:iCs/>
            <w:sz w:val="22"/>
            <w:szCs w:val="22"/>
            <w:u w:val="none"/>
          </w:rPr>
          <w:t xml:space="preserve">ist </w:t>
        </w:r>
      </w:hyperlink>
      <w:r w:rsidR="0001064A" w:rsidRPr="0022288E">
        <w:rPr>
          <w:rFonts w:ascii="Arial" w:hAnsi="Arial" w:cs="Arial"/>
          <w:color w:val="000000"/>
          <w:sz w:val="22"/>
          <w:szCs w:val="22"/>
        </w:rPr>
        <w:t>und bestätigt, dass einige sogar neurologische Symptome erleiden</w:t>
      </w:r>
      <w:r w:rsidR="00A36DA9" w:rsidRPr="0022288E">
        <w:rPr>
          <w:rFonts w:ascii="Arial" w:hAnsi="Arial" w:cs="Arial"/>
          <w:color w:val="000000"/>
          <w:sz w:val="22"/>
          <w:szCs w:val="22"/>
        </w:rPr>
        <w:t xml:space="preserve">, </w:t>
      </w:r>
      <w:r w:rsidR="0001064A" w:rsidRPr="0022288E">
        <w:rPr>
          <w:rFonts w:ascii="Arial" w:hAnsi="Arial" w:cs="Arial"/>
          <w:color w:val="000000"/>
          <w:sz w:val="22"/>
          <w:szCs w:val="22"/>
        </w:rPr>
        <w:t xml:space="preserve">was einen </w:t>
      </w:r>
      <w:r w:rsidR="0001064A" w:rsidRPr="001B1225">
        <w:rPr>
          <w:rFonts w:ascii="Arial" w:hAnsi="Arial" w:cs="Arial"/>
          <w:sz w:val="22"/>
          <w:szCs w:val="22"/>
        </w:rPr>
        <w:t>"</w:t>
      </w:r>
      <w:r w:rsidR="0001064A" w:rsidRPr="001B1225">
        <w:rPr>
          <w:rFonts w:ascii="Arial" w:hAnsi="Arial" w:cs="Arial"/>
          <w:i/>
          <w:iCs/>
          <w:sz w:val="22"/>
          <w:szCs w:val="22"/>
        </w:rPr>
        <w:t>enormen Einfluss auf das Funktionieren des Gesundheitsdienstes</w:t>
      </w:r>
      <w:r w:rsidR="0001064A" w:rsidRPr="001B1225">
        <w:rPr>
          <w:rFonts w:ascii="Arial" w:hAnsi="Arial" w:cs="Arial"/>
          <w:sz w:val="22"/>
          <w:szCs w:val="22"/>
        </w:rPr>
        <w:t xml:space="preserve">" </w:t>
      </w:r>
      <w:r w:rsidR="0001064A" w:rsidRPr="0022288E">
        <w:rPr>
          <w:rFonts w:ascii="Arial" w:hAnsi="Arial" w:cs="Arial"/>
          <w:color w:val="000000"/>
          <w:sz w:val="22"/>
          <w:szCs w:val="22"/>
        </w:rPr>
        <w:t xml:space="preserve">hat</w:t>
      </w:r>
      <w:r w:rsidR="0001064A" w:rsidRPr="001B1225">
        <w:rPr>
          <w:rFonts w:ascii="Arial" w:hAnsi="Arial" w:cs="Arial"/>
          <w:color w:val="000000"/>
          <w:sz w:val="22"/>
          <w:szCs w:val="22"/>
        </w:rPr>
        <w:t>.</w:t>
      </w:r>
    </w:p>
    <w:p w14:paraId="5ED58105" w14:textId="3A6AE79D" w:rsidR="00A33FCA" w:rsidRPr="001B1225" w:rsidRDefault="00A33FCA" w:rsidP="00530098">
      <w:pPr>
        <w:pStyle w:val="NormalWeb"/>
        <w:shd w:val="clear" w:color="auto" w:fill="FFFFFF"/>
        <w:spacing w:before="300" w:beforeAutospacing="0" w:after="300" w:afterAutospacing="0"/>
        <w:jc w:val="both"/>
        <w:rPr>
          <w:rFonts w:ascii="Arial" w:hAnsi="Arial" w:cs="Arial"/>
          <w:color w:val="000000"/>
          <w:sz w:val="22"/>
          <w:szCs w:val="22"/>
        </w:rPr>
      </w:pPr>
      <w:r w:rsidRPr="001B1225">
        <w:rPr>
          <w:rFonts w:ascii="Arial" w:hAnsi="Arial" w:cs="Arial"/>
          <w:color w:val="000000"/>
          <w:sz w:val="22"/>
          <w:szCs w:val="22"/>
        </w:rPr>
        <w:t xml:space="preserve">Die </w:t>
      </w:r>
      <w:hyperlink r:id="rId42" w:history="1">
        <w:r w:rsidRPr="001B1225">
          <w:rPr>
            <w:rStyle w:val="Hyperlink"/>
            <w:rFonts w:ascii="Arial" w:hAnsi="Arial" w:cs="Arial"/>
            <w:sz w:val="22"/>
            <w:szCs w:val="22"/>
            <w:u w:val="none"/>
          </w:rPr>
          <w:t xml:space="preserve">Liste der unerwünschten Ereignisse von besonderem Interesse (Adverse Events of Special Interest, AESIs), die für den Impfstoff von AstraZeneca gelten </w:t>
        </w:r>
      </w:hyperlink>
      <w:r w:rsidRPr="001B1225">
        <w:rPr>
          <w:rFonts w:ascii="Arial" w:hAnsi="Arial" w:cs="Arial"/>
          <w:color w:val="000000"/>
          <w:sz w:val="22"/>
          <w:szCs w:val="22"/>
        </w:rPr>
        <w:t xml:space="preserve">und die bis zum 4. November 2020, also 3 Monate vor der vorläufigen Zulassung des Impfstoffs, aus der Forschung und aus klinischen Studien bekannt waren, umfasst die folgenden:</w:t>
      </w:r>
    </w:p>
    <w:p w14:paraId="04089CC6" w14:textId="0BA8BDF6" w:rsidR="00A33FCA" w:rsidRPr="001B1225" w:rsidRDefault="00A33FCA" w:rsidP="00530098">
      <w:pPr>
        <w:pStyle w:val="NormalWeb"/>
        <w:shd w:val="clear" w:color="auto" w:fill="FFFFFF"/>
        <w:spacing w:before="300" w:beforeAutospacing="0" w:after="300" w:afterAutospacing="0"/>
        <w:jc w:val="both"/>
        <w:rPr>
          <w:rFonts w:ascii="Arial" w:hAnsi="Arial" w:cs="Arial"/>
          <w:color w:val="000000"/>
          <w:sz w:val="22"/>
          <w:szCs w:val="22"/>
        </w:rPr>
      </w:pPr>
      <w:r w:rsidRPr="001B1225">
        <w:rPr>
          <w:rFonts w:ascii="Arial" w:hAnsi="Arial" w:cs="Arial"/>
          <w:noProof/>
          <w:color w:val="000000"/>
          <w:sz w:val="22"/>
          <w:szCs w:val="22"/>
          <w:lang w:val="en-US"/>
        </w:rPr>
        <w:drawing>
          <wp:inline distT="0" distB="0" distL="0" distR="0" wp14:anchorId="638C3FE9" wp14:editId="662F89E1">
            <wp:extent cx="3087933" cy="976233"/>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Zeneca adverse events 1.png"/>
                    <pic:cNvPicPr/>
                  </pic:nvPicPr>
                  <pic:blipFill>
                    <a:blip r:embed="rId43">
                      <a:extLst>
                        <a:ext uri="{28A0092B-C50C-407E-A947-70E740481C1C}">
                          <a14:useLocalDpi xmlns:a14="http://schemas.microsoft.com/office/drawing/2010/main" val="0"/>
                        </a:ext>
                      </a:extLst>
                    </a:blip>
                    <a:stretch>
                      <a:fillRect/>
                    </a:stretch>
                  </pic:blipFill>
                  <pic:spPr>
                    <a:xfrm>
                      <a:off x="0" y="0"/>
                      <a:ext cx="3090336" cy="976993"/>
                    </a:xfrm>
                    <a:prstGeom prst="rect">
                      <a:avLst/>
                    </a:prstGeom>
                  </pic:spPr>
                </pic:pic>
              </a:graphicData>
            </a:graphic>
          </wp:inline>
        </w:drawing>
      </w:r>
      <w:bookmarkStart w:id="0" w:name="_GoBack"/>
      <w:bookmarkEnd w:id="0"/>
    </w:p>
    <w:p w14:paraId="32444A60" w14:textId="77777777" w:rsidR="00C450BB" w:rsidRPr="001B1225" w:rsidRDefault="00A33FCA"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noProof/>
          <w:color w:val="000000"/>
          <w:sz w:val="22"/>
          <w:szCs w:val="22"/>
          <w:shd w:val="clear" w:color="auto" w:fill="FFFFFF"/>
          <w:lang w:val="en-US"/>
        </w:rPr>
        <w:drawing>
          <wp:inline distT="0" distB="0" distL="0" distR="0" wp14:anchorId="724CFAD9" wp14:editId="240EDBB7">
            <wp:extent cx="3120462" cy="3138133"/>
            <wp:effectExtent l="0" t="0" r="381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Zeneca adverse events 2.png"/>
                    <pic:cNvPicPr/>
                  </pic:nvPicPr>
                  <pic:blipFill>
                    <a:blip r:embed="rId44">
                      <a:extLst>
                        <a:ext uri="{28A0092B-C50C-407E-A947-70E740481C1C}">
                          <a14:useLocalDpi xmlns:a14="http://schemas.microsoft.com/office/drawing/2010/main" val="0"/>
                        </a:ext>
                      </a:extLst>
                    </a:blip>
                    <a:stretch>
                      <a:fillRect/>
                    </a:stretch>
                  </pic:blipFill>
                  <pic:spPr>
                    <a:xfrm>
                      <a:off x="0" y="0"/>
                      <a:ext cx="3120666" cy="3138338"/>
                    </a:xfrm>
                    <a:prstGeom prst="rect">
                      <a:avLst/>
                    </a:prstGeom>
                  </pic:spPr>
                </pic:pic>
              </a:graphicData>
            </a:graphic>
          </wp:inline>
        </w:drawing>
      </w:r>
    </w:p>
    <w:p w14:paraId="181839F0" w14:textId="77777777" w:rsidR="00C450BB" w:rsidRPr="001B1225" w:rsidRDefault="00C450BB" w:rsidP="004E3641">
      <w:pPr>
        <w:jc w:val="both"/>
        <w:rPr>
          <w:rFonts w:ascii="Arial" w:eastAsia="Times New Roman" w:hAnsi="Arial" w:cs="Arial"/>
          <w:color w:val="000000"/>
          <w:sz w:val="22"/>
          <w:szCs w:val="22"/>
          <w:shd w:val="clear" w:color="auto" w:fill="FFFFFF"/>
        </w:rPr>
      </w:pPr>
    </w:p>
    <w:p w14:paraId="5DE4C781" w14:textId="45816CA6" w:rsidR="004E3641" w:rsidRPr="001B1225" w:rsidRDefault="0063122B"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In den USA gab es </w:t>
      </w:r>
      <w:hyperlink r:id="rId45" w:history="1">
        <w:r w:rsidRPr="001B1225">
          <w:rPr>
            <w:rStyle w:val="Hyperlink"/>
            <w:rFonts w:ascii="Arial" w:eastAsia="Times New Roman" w:hAnsi="Arial" w:cs="Arial"/>
            <w:sz w:val="22"/>
            <w:szCs w:val="22"/>
            <w:u w:val="none"/>
            <w:shd w:val="clear" w:color="auto" w:fill="FFFFFF"/>
          </w:rPr>
          <w:t xml:space="preserve">im Jahr 2021 in weniger als 3 Monaten mehr Todesfälle im Zusammenhang mit Impfstoffen </w:t>
        </w:r>
      </w:hyperlink>
      <w:r w:rsidRPr="001B1225">
        <w:rPr>
          <w:rFonts w:ascii="Arial" w:eastAsia="Times New Roman" w:hAnsi="Arial" w:cs="Arial"/>
          <w:color w:val="000000"/>
          <w:sz w:val="22"/>
          <w:szCs w:val="22"/>
          <w:shd w:val="clear" w:color="auto" w:fill="FFFFFF"/>
        </w:rPr>
        <w:t xml:space="preserve">als </w:t>
      </w:r>
      <w:r w:rsidR="004F5699" w:rsidRPr="001B1225">
        <w:rPr>
          <w:rFonts w:ascii="Arial" w:eastAsia="Times New Roman" w:hAnsi="Arial" w:cs="Arial"/>
          <w:color w:val="000000"/>
          <w:sz w:val="22"/>
          <w:szCs w:val="22"/>
          <w:shd w:val="clear" w:color="auto" w:fill="FFFFFF"/>
        </w:rPr>
        <w:t xml:space="preserve">in der </w:t>
      </w:r>
      <w:r w:rsidRPr="001B1225">
        <w:rPr>
          <w:rFonts w:ascii="Arial" w:eastAsia="Times New Roman" w:hAnsi="Arial" w:cs="Arial"/>
          <w:color w:val="000000"/>
          <w:sz w:val="22"/>
          <w:szCs w:val="22"/>
          <w:shd w:val="clear" w:color="auto" w:fill="FFFFFF"/>
        </w:rPr>
        <w:t xml:space="preserve">gesamten </w:t>
      </w:r>
      <w:r w:rsidR="004F5699" w:rsidRPr="001B1225">
        <w:rPr>
          <w:rFonts w:ascii="Arial" w:eastAsia="Times New Roman" w:hAnsi="Arial" w:cs="Arial"/>
          <w:color w:val="000000"/>
          <w:sz w:val="22"/>
          <w:szCs w:val="22"/>
          <w:shd w:val="clear" w:color="auto" w:fill="FFFFFF"/>
        </w:rPr>
        <w:t xml:space="preserve">vorherigen </w:t>
      </w:r>
      <w:r w:rsidRPr="001B1225">
        <w:rPr>
          <w:rFonts w:ascii="Arial" w:eastAsia="Times New Roman" w:hAnsi="Arial" w:cs="Arial"/>
          <w:color w:val="000000"/>
          <w:sz w:val="22"/>
          <w:szCs w:val="22"/>
          <w:shd w:val="clear" w:color="auto" w:fill="FFFFFF"/>
        </w:rPr>
        <w:t xml:space="preserve">Dekade. </w:t>
      </w:r>
      <w:r w:rsidR="004E3641" w:rsidRPr="001B1225">
        <w:rPr>
          <w:rFonts w:ascii="Arial" w:eastAsia="Times New Roman" w:hAnsi="Arial" w:cs="Arial"/>
          <w:color w:val="000000"/>
          <w:sz w:val="22"/>
          <w:szCs w:val="22"/>
          <w:shd w:val="clear" w:color="auto" w:fill="FFFFFF"/>
        </w:rPr>
        <w:t xml:space="preserve">Am 26. März 2021 </w:t>
      </w:r>
      <w:r w:rsidR="004E3641" w:rsidRPr="001B1225">
        <w:rPr>
          <w:rFonts w:ascii="Arial" w:eastAsia="Times New Roman" w:hAnsi="Arial" w:cs="Arial"/>
          <w:color w:val="000000"/>
          <w:sz w:val="22"/>
          <w:szCs w:val="22"/>
          <w:shd w:val="clear" w:color="auto" w:fill="FFFFFF"/>
        </w:rPr>
        <w:t xml:space="preserve">meldete das VAERS-System der CDC, dass </w:t>
      </w:r>
      <w:r w:rsidR="004E3641" w:rsidRPr="001B1225">
        <w:rPr>
          <w:rFonts w:ascii="Arial" w:eastAsia="Times New Roman" w:hAnsi="Arial" w:cs="Arial"/>
          <w:color w:val="000000"/>
          <w:sz w:val="22"/>
          <w:szCs w:val="22"/>
          <w:shd w:val="clear" w:color="auto" w:fill="FFFFFF"/>
        </w:rPr>
        <w:t xml:space="preserve">es </w:t>
      </w:r>
      <w:r w:rsidR="004E3641" w:rsidRPr="001B1225">
        <w:rPr>
          <w:rFonts w:ascii="Arial" w:eastAsia="Times New Roman" w:hAnsi="Arial" w:cs="Arial"/>
          <w:color w:val="000000"/>
          <w:sz w:val="22"/>
          <w:szCs w:val="22"/>
          <w:shd w:val="clear" w:color="auto" w:fill="FFFFFF"/>
        </w:rPr>
        <w:t xml:space="preserve">nach </w:t>
      </w:r>
      <w:hyperlink r:id="rId46" w:history="1">
        <w:r w:rsidR="004E3641" w:rsidRPr="001B1225">
          <w:rPr>
            <w:rFonts w:ascii="Arial" w:eastAsia="Times New Roman" w:hAnsi="Arial" w:cs="Arial"/>
            <w:color w:val="038BB3"/>
            <w:sz w:val="22"/>
            <w:szCs w:val="22"/>
            <w:bdr w:val="none" w:sz="0" w:space="0" w:color="auto" w:frame="1"/>
            <w:shd w:val="clear" w:color="auto" w:fill="FFFFFF"/>
          </w:rPr>
          <w:t xml:space="preserve">COVID-Impfstoffen </w:t>
        </w:r>
      </w:hyperlink>
      <w:r w:rsidR="004E3641" w:rsidRPr="001B1225">
        <w:rPr>
          <w:rFonts w:ascii="Arial" w:eastAsia="Times New Roman" w:hAnsi="Arial" w:cs="Arial"/>
          <w:color w:val="000000"/>
          <w:sz w:val="22"/>
          <w:szCs w:val="22"/>
          <w:shd w:val="clear" w:color="auto" w:fill="FFFFFF"/>
        </w:rPr>
        <w:t xml:space="preserve">zwischen dem 14. Dezember 2020 und dem 19. März 2021 44.606 </w:t>
      </w:r>
      <w:r w:rsidR="004E3641" w:rsidRPr="001B1225">
        <w:rPr>
          <w:rFonts w:ascii="Arial" w:eastAsia="Times New Roman" w:hAnsi="Arial" w:cs="Arial"/>
          <w:sz w:val="22"/>
          <w:szCs w:val="22"/>
        </w:rPr>
        <w:fldChar w:fldCharType="begin"/>
      </w:r>
      <w:r w:rsidR="004E3641" w:rsidRPr="001B1225">
        <w:rPr>
          <w:rFonts w:ascii="Arial" w:eastAsia="Times New Roman" w:hAnsi="Arial" w:cs="Arial"/>
          <w:sz w:val="22"/>
          <w:szCs w:val="22"/>
        </w:rPr>
        <w:instrText xml:space="preserve"> HYPERLINK "https://www.medalerts.org/vaersdb/findfield.php?TABLE=ON&amp;GROUP1=CAT&amp;EVENTS=ON&amp;VAX=COVID19" \t "_blank" </w:instrText>
      </w:r>
      <w:r w:rsidR="004E3641" w:rsidRPr="001B1225">
        <w:rPr>
          <w:rFonts w:ascii="Arial" w:eastAsia="Times New Roman" w:hAnsi="Arial" w:cs="Arial"/>
          <w:sz w:val="22"/>
          <w:szCs w:val="22"/>
        </w:rPr>
        <w:fldChar w:fldCharType="separate"/>
      </w:r>
      <w:r w:rsidR="004E3641" w:rsidRPr="001B1225">
        <w:rPr>
          <w:rFonts w:ascii="Arial" w:eastAsia="Times New Roman" w:hAnsi="Arial" w:cs="Arial"/>
          <w:color w:val="038BB3"/>
          <w:sz w:val="22"/>
          <w:szCs w:val="22"/>
          <w:bdr w:val="none" w:sz="0" w:space="0" w:color="auto" w:frame="1"/>
          <w:shd w:val="clear" w:color="auto" w:fill="FFFFFF"/>
        </w:rPr>
        <w:t>Berichte über unerwünschte Ereignisse gegeben hat</w:t>
      </w:r>
      <w:r w:rsidR="004E3641" w:rsidRPr="001B1225">
        <w:rPr>
          <w:rFonts w:ascii="Arial" w:eastAsia="Times New Roman" w:hAnsi="Arial" w:cs="Arial"/>
          <w:sz w:val="22"/>
          <w:szCs w:val="22"/>
        </w:rPr>
        <w:fldChar w:fldCharType="end"/>
      </w:r>
      <w:r w:rsidR="004E3641" w:rsidRPr="001B1225">
        <w:rPr>
          <w:rFonts w:ascii="Arial" w:eastAsia="Times New Roman" w:hAnsi="Arial" w:cs="Arial"/>
          <w:color w:val="000000"/>
          <w:sz w:val="22"/>
          <w:szCs w:val="22"/>
          <w:shd w:val="clear" w:color="auto" w:fill="FFFFFF"/>
        </w:rPr>
        <w:t xml:space="preserve">, darunter </w:t>
      </w:r>
      <w:r w:rsidR="004E3641" w:rsidRPr="001B1225">
        <w:rPr>
          <w:rFonts w:ascii="Arial" w:eastAsia="Times New Roman" w:hAnsi="Arial" w:cs="Arial"/>
          <w:sz w:val="22"/>
          <w:szCs w:val="22"/>
        </w:rPr>
        <w:fldChar w:fldCharType="begin"/>
      </w:r>
      <w:r w:rsidR="004E3641" w:rsidRPr="001B1225">
        <w:rPr>
          <w:rFonts w:ascii="Arial" w:eastAsia="Times New Roman" w:hAnsi="Arial" w:cs="Arial"/>
          <w:sz w:val="22"/>
          <w:szCs w:val="22"/>
        </w:rPr>
        <w:instrText xml:space="preserve"> HYPERLINK "https://www.medalerts.org/vaersdb/findfield.php?TABLE=ON&amp;GROUP1=CAT&amp;EVENTS=ON&amp;VAX=COVID19" \t "_blank" </w:instrText>
      </w:r>
      <w:r w:rsidR="004E3641" w:rsidRPr="001B1225">
        <w:rPr>
          <w:rFonts w:ascii="Arial" w:eastAsia="Times New Roman" w:hAnsi="Arial" w:cs="Arial"/>
          <w:sz w:val="22"/>
          <w:szCs w:val="22"/>
        </w:rPr>
        <w:fldChar w:fldCharType="separate"/>
      </w:r>
      <w:r w:rsidR="004E3641" w:rsidRPr="001B1225">
        <w:rPr>
          <w:rFonts w:ascii="Arial" w:eastAsia="Times New Roman" w:hAnsi="Arial" w:cs="Arial"/>
          <w:color w:val="038BB3"/>
          <w:sz w:val="22"/>
          <w:szCs w:val="22"/>
          <w:bdr w:val="none" w:sz="0" w:space="0" w:color="auto" w:frame="1"/>
          <w:shd w:val="clear" w:color="auto" w:fill="FFFFFF"/>
        </w:rPr>
        <w:t xml:space="preserve">2.050 Todesfälle und </w:t>
      </w:r>
      <w:r w:rsidR="004E3641" w:rsidRPr="001B1225">
        <w:rPr>
          <w:rFonts w:ascii="Arial" w:eastAsia="Times New Roman" w:hAnsi="Arial" w:cs="Arial"/>
          <w:sz w:val="22"/>
          <w:szCs w:val="22"/>
        </w:rPr>
        <w:fldChar w:fldCharType="end"/>
      </w:r>
      <w:r w:rsidR="004E3641" w:rsidRPr="001B1225">
        <w:rPr>
          <w:rFonts w:ascii="Arial" w:eastAsia="Times New Roman" w:hAnsi="Arial" w:cs="Arial"/>
          <w:sz w:val="22"/>
          <w:szCs w:val="22"/>
        </w:rPr>
        <w:fldChar w:fldCharType="begin"/>
      </w:r>
      <w:r w:rsidR="004E3641" w:rsidRPr="001B1225">
        <w:rPr>
          <w:rFonts w:ascii="Arial" w:eastAsia="Times New Roman" w:hAnsi="Arial" w:cs="Arial"/>
          <w:sz w:val="22"/>
          <w:szCs w:val="22"/>
        </w:rPr>
        <w:instrText xml:space="preserve"> HYPERLINK "https://www.medalerts.org/vaersdb/findfield.php?TABLE=ON&amp;GROUP1=AGE&amp;EVENTS=ON&amp;VAX=COVID19&amp;SERIOUS=ON" \t "_blank" </w:instrText>
      </w:r>
      <w:r w:rsidR="004E3641" w:rsidRPr="001B1225">
        <w:rPr>
          <w:rFonts w:ascii="Arial" w:eastAsia="Times New Roman" w:hAnsi="Arial" w:cs="Arial"/>
          <w:sz w:val="22"/>
          <w:szCs w:val="22"/>
        </w:rPr>
        <w:fldChar w:fldCharType="separate"/>
      </w:r>
      <w:r w:rsidR="004E3641" w:rsidRPr="001B1225">
        <w:rPr>
          <w:rFonts w:ascii="Arial" w:eastAsia="Times New Roman" w:hAnsi="Arial" w:cs="Arial"/>
          <w:color w:val="038BB3"/>
          <w:sz w:val="22"/>
          <w:szCs w:val="22"/>
          <w:bdr w:val="none" w:sz="0" w:space="0" w:color="auto" w:frame="1"/>
          <w:shd w:val="clear" w:color="auto" w:fill="FFFFFF"/>
        </w:rPr>
        <w:t>7.095 schwere Verletzungen</w:t>
      </w:r>
      <w:r w:rsidR="004E3641" w:rsidRPr="001B1225">
        <w:rPr>
          <w:rFonts w:ascii="Arial" w:eastAsia="Times New Roman" w:hAnsi="Arial" w:cs="Arial"/>
          <w:sz w:val="22"/>
          <w:szCs w:val="22"/>
        </w:rPr>
        <w:fldChar w:fldCharType="end"/>
      </w:r>
      <w:r w:rsidR="004E3641" w:rsidRPr="001B1225">
        <w:rPr>
          <w:rFonts w:ascii="Arial" w:eastAsia="Times New Roman" w:hAnsi="Arial" w:cs="Arial"/>
          <w:color w:val="000000"/>
          <w:sz w:val="22"/>
          <w:szCs w:val="22"/>
          <w:shd w:val="clear" w:color="auto" w:fill="FFFFFF"/>
        </w:rPr>
        <w:t xml:space="preserve">. Wenn dies tatsächlich nur 1 % der wahren Anzahl darstellt, dann könnten diese Zahlen auf eine tatsächliche </w:t>
      </w:r>
      <w:r w:rsidR="005C477C">
        <w:rPr>
          <w:rFonts w:ascii="Arial" w:eastAsia="Times New Roman" w:hAnsi="Arial" w:cs="Arial"/>
          <w:color w:val="000000"/>
          <w:sz w:val="22"/>
          <w:szCs w:val="22"/>
          <w:shd w:val="clear" w:color="auto" w:fill="FFFFFF"/>
        </w:rPr>
        <w:t xml:space="preserve">US-Rate von 205.000 Todesfällen, 4,5 </w:t>
      </w:r>
      <w:r w:rsidR="004E3641" w:rsidRPr="001B1225">
        <w:rPr>
          <w:rFonts w:ascii="Arial" w:eastAsia="Times New Roman" w:hAnsi="Arial" w:cs="Arial"/>
          <w:color w:val="000000"/>
          <w:sz w:val="22"/>
          <w:szCs w:val="22"/>
          <w:shd w:val="clear" w:color="auto" w:fill="FFFFFF"/>
        </w:rPr>
        <w:t xml:space="preserve">Millionen unerwünschten Ereignissen </w:t>
      </w:r>
      <w:r w:rsidR="00C52D16" w:rsidRPr="001B1225">
        <w:rPr>
          <w:rFonts w:ascii="Arial" w:eastAsia="Times New Roman" w:hAnsi="Arial" w:cs="Arial"/>
          <w:color w:val="000000"/>
          <w:sz w:val="22"/>
          <w:szCs w:val="22"/>
          <w:shd w:val="clear" w:color="auto" w:fill="FFFFFF"/>
        </w:rPr>
        <w:t xml:space="preserve">und 709.500 schweren Verletzungen </w:t>
      </w:r>
      <w:r w:rsidR="004E3641" w:rsidRPr="001B1225">
        <w:rPr>
          <w:rFonts w:ascii="Arial" w:eastAsia="Times New Roman" w:hAnsi="Arial" w:cs="Arial"/>
          <w:color w:val="000000"/>
          <w:sz w:val="22"/>
          <w:szCs w:val="22"/>
          <w:shd w:val="clear" w:color="auto" w:fill="FFFFFF"/>
        </w:rPr>
        <w:t xml:space="preserve">hinweisen</w:t>
      </w:r>
      <w:r w:rsidR="00C52D16" w:rsidRPr="001B1225">
        <w:rPr>
          <w:rFonts w:ascii="Arial" w:eastAsia="Times New Roman" w:hAnsi="Arial" w:cs="Arial"/>
          <w:color w:val="000000"/>
          <w:sz w:val="22"/>
          <w:szCs w:val="22"/>
          <w:shd w:val="clear" w:color="auto" w:fill="FFFFFF"/>
        </w:rPr>
        <w:t xml:space="preserve">.</w:t>
      </w:r>
    </w:p>
    <w:p w14:paraId="559D7601" w14:textId="77777777" w:rsidR="00161C5D" w:rsidRPr="001B1225" w:rsidRDefault="00161C5D" w:rsidP="004E3641">
      <w:pPr>
        <w:jc w:val="both"/>
        <w:rPr>
          <w:rFonts w:ascii="Arial" w:eastAsia="Times New Roman" w:hAnsi="Arial" w:cs="Arial"/>
          <w:color w:val="000000"/>
          <w:sz w:val="22"/>
          <w:szCs w:val="22"/>
          <w:shd w:val="clear" w:color="auto" w:fill="FFFFFF"/>
        </w:rPr>
      </w:pPr>
    </w:p>
    <w:p w14:paraId="26C54EC4" w14:textId="2B58E300" w:rsidR="00F86344" w:rsidRPr="001B1225" w:rsidRDefault="00C450BB" w:rsidP="00F86344">
      <w:pPr>
        <w:pStyle w:val="PlainText"/>
        <w:jc w:val="both"/>
        <w:rPr>
          <w:rFonts w:ascii="Arial" w:eastAsia="Times New Roman" w:hAnsi="Arial"/>
          <w:sz w:val="22"/>
          <w:szCs w:val="22"/>
        </w:rPr>
      </w:pPr>
      <w:r w:rsidRPr="001B1225">
        <w:rPr>
          <w:rFonts w:ascii="Arial" w:eastAsia="Times New Roman" w:hAnsi="Arial"/>
          <w:sz w:val="22"/>
          <w:szCs w:val="22"/>
        </w:rPr>
        <w:t xml:space="preserve">In Großbritannien </w:t>
      </w:r>
      <w:r w:rsidR="00A33FCA" w:rsidRPr="001B1225">
        <w:rPr>
          <w:rFonts w:ascii="Arial" w:eastAsia="Times New Roman" w:hAnsi="Arial"/>
          <w:sz w:val="22"/>
          <w:szCs w:val="22"/>
        </w:rPr>
        <w:t xml:space="preserve">hatte </w:t>
      </w:r>
      <w:hyperlink r:id="rId48" w:anchor="yellow-card-reports" w:history="1">
        <w:r w:rsidR="00A33FCA" w:rsidRPr="001B1225">
          <w:rPr>
            <w:rStyle w:val="Hyperlink"/>
            <w:rFonts w:ascii="Arial" w:eastAsia="Times New Roman" w:hAnsi="Arial"/>
            <w:sz w:val="22"/>
            <w:szCs w:val="22"/>
            <w:u w:val="none"/>
          </w:rPr>
          <w:t xml:space="preserve">die Medicines and Healthcare products Regulatory Agency </w:t>
        </w:r>
      </w:hyperlink>
      <w:r w:rsidR="00950998" w:rsidRPr="001B1225">
        <w:rPr>
          <w:rFonts w:ascii="Arial" w:eastAsia="Times New Roman" w:hAnsi="Arial"/>
          <w:sz w:val="22"/>
          <w:szCs w:val="22"/>
        </w:rPr>
        <w:t xml:space="preserve">(MHRA) </w:t>
      </w:r>
      <w:hyperlink r:id="rId47" w:history="1">
        <w:r w:rsidR="00F86344" w:rsidRPr="001B1225">
          <w:rPr>
            <w:rStyle w:val="Hyperlink"/>
            <w:rFonts w:ascii="Arial" w:eastAsia="Times New Roman" w:hAnsi="Arial"/>
            <w:sz w:val="22"/>
            <w:szCs w:val="22"/>
            <w:u w:val="none"/>
          </w:rPr>
          <w:t xml:space="preserve">bis zum 21. Februar 2021 </w:t>
        </w:r>
      </w:hyperlink>
      <w:r w:rsidR="00F86344" w:rsidRPr="001B1225">
        <w:rPr>
          <w:rFonts w:ascii="Arial" w:eastAsia="Times New Roman" w:hAnsi="Arial"/>
          <w:sz w:val="22"/>
          <w:szCs w:val="22"/>
        </w:rPr>
        <w:t xml:space="preserve">42.917 Berichte über 157.637 vermutete unerwünschte Reaktionen (ADRs) erhalten. 244 davon betrafen den Tod des Teilnehmers kurz nach der Impfung. Von diesen unerwünschten Wirkungen waren 1.516 kardiale Störungen (davon 30 tödlich); 17.597 gastrointestinale Störungen (5 tödlich); 3.016 infektiöse Störungen (32 tödlich); 2.057 Stoffwechselstörungen (2 tödlich); 34.656 Störungen des Nervensystems (14 tödlich); 4.059 Atemwegsstörungen (10 tödlich) und 56.377 allgemeine Störungen (146 tödlich). Insgesamt, einschließlich des </w:t>
      </w:r>
      <w:hyperlink r:id="rId49" w:history="1">
        <w:r w:rsidR="00F86344" w:rsidRPr="001B1225">
          <w:rPr>
            <w:rStyle w:val="Hyperlink"/>
            <w:rFonts w:ascii="Arial" w:eastAsia="Times New Roman" w:hAnsi="Arial"/>
            <w:sz w:val="22"/>
            <w:szCs w:val="22"/>
            <w:u w:val="none"/>
          </w:rPr>
          <w:t xml:space="preserve">BioNTech/Pfizer-Impfstoffs, gab es bei </w:t>
        </w:r>
      </w:hyperlink>
      <w:r w:rsidR="00F86344" w:rsidRPr="001B1225">
        <w:rPr>
          <w:rFonts w:ascii="Arial" w:eastAsia="Times New Roman" w:hAnsi="Arial"/>
          <w:sz w:val="22"/>
          <w:szCs w:val="22"/>
        </w:rPr>
        <w:t>18,4 Millionen verabreichten Dosen in Großbritannien 242.651 unerwünschte Wirkungen, die zu 460 Todesfällen führten, die kurz nach der Impfung auftraten.</w:t>
      </w:r>
    </w:p>
    <w:p w14:paraId="71068034" w14:textId="77777777" w:rsidR="00A33FCA" w:rsidRPr="001B1225" w:rsidRDefault="00A33FCA" w:rsidP="00F86344">
      <w:pPr>
        <w:pStyle w:val="PlainText"/>
        <w:jc w:val="both"/>
        <w:rPr>
          <w:rFonts w:ascii="Arial" w:eastAsia="Times New Roman" w:hAnsi="Arial"/>
          <w:sz w:val="22"/>
          <w:szCs w:val="22"/>
        </w:rPr>
      </w:pPr>
    </w:p>
    <w:p w14:paraId="5664B87D" w14:textId="77777777" w:rsidR="00A33FCA" w:rsidRPr="001B1225" w:rsidRDefault="00A33FCA" w:rsidP="00A33FCA">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Bis zum 21. März 2021 </w:t>
      </w:r>
      <w:hyperlink r:id="rId50" w:history="1">
        <w:r w:rsidRPr="001B1225">
          <w:rPr>
            <w:rStyle w:val="Hyperlink"/>
            <w:rFonts w:ascii="Arial" w:eastAsia="Times New Roman" w:hAnsi="Arial" w:cs="Arial"/>
            <w:sz w:val="22"/>
            <w:szCs w:val="22"/>
            <w:u w:val="none"/>
            <w:shd w:val="clear" w:color="auto" w:fill="FFFFFF"/>
          </w:rPr>
          <w:t xml:space="preserve">wurden in Großbritannien </w:t>
        </w:r>
      </w:hyperlink>
      <w:r w:rsidRPr="001B1225">
        <w:rPr>
          <w:rFonts w:ascii="Arial" w:eastAsia="Times New Roman" w:hAnsi="Arial" w:cs="Arial"/>
          <w:color w:val="000000"/>
          <w:sz w:val="22"/>
          <w:szCs w:val="22"/>
          <w:shd w:val="clear" w:color="auto" w:fill="FFFFFF"/>
        </w:rPr>
        <w:t xml:space="preserve">seit Beginn der Impfung Mitte Dezember 2020 </w:t>
      </w:r>
      <w:r w:rsidRPr="001B1225">
        <w:rPr>
          <w:rFonts w:ascii="Arial" w:eastAsia="Times New Roman" w:hAnsi="Arial" w:cs="Arial"/>
          <w:color w:val="000000"/>
          <w:sz w:val="22"/>
          <w:szCs w:val="22"/>
          <w:shd w:val="clear" w:color="auto" w:fill="FFFFFF"/>
        </w:rPr>
        <w:t xml:space="preserve">insgesamt </w:t>
      </w:r>
      <w:hyperlink r:id="rId50" w:history="1">
        <w:r w:rsidRPr="001B1225">
          <w:rPr>
            <w:rStyle w:val="Hyperlink"/>
            <w:rFonts w:ascii="Arial" w:eastAsia="Times New Roman" w:hAnsi="Arial" w:cs="Arial"/>
            <w:sz w:val="22"/>
            <w:szCs w:val="22"/>
            <w:u w:val="none"/>
            <w:shd w:val="clear" w:color="auto" w:fill="FFFFFF"/>
          </w:rPr>
          <w:t>700 Todesfälle gemeldet</w:t>
        </w:r>
      </w:hyperlink>
      <w:r w:rsidRPr="001B1225">
        <w:rPr>
          <w:rFonts w:ascii="Arial" w:eastAsia="Times New Roman" w:hAnsi="Arial" w:cs="Arial"/>
          <w:color w:val="000000"/>
          <w:sz w:val="22"/>
          <w:szCs w:val="22"/>
          <w:shd w:val="clear" w:color="auto" w:fill="FFFFFF"/>
        </w:rPr>
        <w:t xml:space="preserve">.</w:t>
      </w:r>
    </w:p>
    <w:p w14:paraId="618214CC" w14:textId="77777777" w:rsidR="00A33FCA" w:rsidRPr="001B1225" w:rsidRDefault="00A33FCA" w:rsidP="00F86344">
      <w:pPr>
        <w:pStyle w:val="PlainText"/>
        <w:jc w:val="both"/>
        <w:rPr>
          <w:rFonts w:ascii="Arial" w:hAnsi="Arial"/>
          <w:sz w:val="22"/>
          <w:szCs w:val="22"/>
        </w:rPr>
      </w:pPr>
    </w:p>
    <w:p w14:paraId="56D4242B" w14:textId="4D3517F7" w:rsidR="0016433B" w:rsidRPr="001B1225" w:rsidRDefault="0016433B"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EUDRAVIGILANCE, die </w:t>
      </w:r>
      <w:hyperlink r:id="rId51" w:history="1">
        <w:r w:rsidRPr="001B1225">
          <w:rPr>
            <w:rStyle w:val="Hyperlink"/>
            <w:rFonts w:ascii="Arial" w:eastAsia="Times New Roman" w:hAnsi="Arial" w:cs="Arial"/>
            <w:sz w:val="22"/>
            <w:szCs w:val="22"/>
            <w:u w:val="none"/>
            <w:shd w:val="clear" w:color="auto" w:fill="FFFFFF"/>
          </w:rPr>
          <w:t>europäische Datenbank für Verdachtsmeldungen von unerwünschten Arzneimittelwirkungen</w:t>
        </w:r>
      </w:hyperlink>
      <w:r w:rsidRPr="001B1225">
        <w:rPr>
          <w:rFonts w:ascii="Arial" w:eastAsia="Times New Roman" w:hAnsi="Arial" w:cs="Arial"/>
          <w:color w:val="000000"/>
          <w:sz w:val="22"/>
          <w:szCs w:val="22"/>
          <w:shd w:val="clear" w:color="auto" w:fill="FFFFFF"/>
        </w:rPr>
        <w:t xml:space="preserve">, meldete bis zum 3. April 2021 5.980 Todesfälle und 272.044 Verletzungen im Zusammenhang mit den Impfstoffen von Pfizer/BioNTech, Moderna und AstraZeneca. </w:t>
      </w:r>
      <w:r w:rsidR="00950998" w:rsidRPr="001B1225">
        <w:rPr>
          <w:rFonts w:ascii="Arial" w:eastAsia="Times New Roman" w:hAnsi="Arial" w:cs="Arial"/>
          <w:color w:val="000000"/>
          <w:sz w:val="22"/>
          <w:szCs w:val="22"/>
          <w:shd w:val="clear" w:color="auto" w:fill="FFFFFF"/>
        </w:rPr>
        <w:t xml:space="preserve">Hier ist eine Grafik, die den </w:t>
      </w:r>
      <w:hyperlink r:id="rId52" w:history="1">
        <w:r w:rsidR="00950998" w:rsidRPr="001B1225">
          <w:rPr>
            <w:rStyle w:val="Hyperlink"/>
            <w:rFonts w:ascii="Arial" w:eastAsia="Times New Roman" w:hAnsi="Arial" w:cs="Arial"/>
            <w:sz w:val="22"/>
            <w:szCs w:val="22"/>
            <w:u w:val="none"/>
            <w:shd w:val="clear" w:color="auto" w:fill="FFFFFF"/>
          </w:rPr>
          <w:t xml:space="preserve">beispiellosen Anstieg der Nebenwirkungen im EMA-Bereich </w:t>
        </w:r>
      </w:hyperlink>
      <w:r w:rsidR="00950998" w:rsidRPr="001B1225">
        <w:rPr>
          <w:rFonts w:ascii="Arial" w:eastAsia="Times New Roman" w:hAnsi="Arial" w:cs="Arial"/>
          <w:color w:val="000000"/>
          <w:sz w:val="22"/>
          <w:szCs w:val="22"/>
          <w:shd w:val="clear" w:color="auto" w:fill="FFFFFF"/>
        </w:rPr>
        <w:t xml:space="preserve">seit dem Beginn der Verabreichung der Covid-Impfstoffe </w:t>
      </w:r>
      <w:r w:rsidR="00950998" w:rsidRPr="001B1225">
        <w:rPr>
          <w:rFonts w:ascii="Arial" w:eastAsia="Times New Roman" w:hAnsi="Arial" w:cs="Arial"/>
          <w:color w:val="000000"/>
          <w:sz w:val="22"/>
          <w:szCs w:val="22"/>
          <w:shd w:val="clear" w:color="auto" w:fill="FFFFFF"/>
        </w:rPr>
        <w:t xml:space="preserve">zeigt</w:t>
      </w:r>
      <w:r w:rsidR="00950998" w:rsidRPr="001B1225">
        <w:rPr>
          <w:rFonts w:ascii="Arial" w:eastAsia="Times New Roman" w:hAnsi="Arial" w:cs="Arial"/>
          <w:color w:val="000000"/>
          <w:sz w:val="22"/>
          <w:szCs w:val="22"/>
          <w:shd w:val="clear" w:color="auto" w:fill="FFFFFF"/>
        </w:rPr>
        <w:t xml:space="preserve">:</w:t>
      </w:r>
    </w:p>
    <w:p w14:paraId="0C093E8F" w14:textId="77777777" w:rsidR="00950998" w:rsidRPr="001B1225" w:rsidRDefault="00950998" w:rsidP="004E3641">
      <w:pPr>
        <w:jc w:val="both"/>
        <w:rPr>
          <w:rFonts w:ascii="Arial" w:eastAsia="Times New Roman" w:hAnsi="Arial" w:cs="Arial"/>
          <w:color w:val="000000"/>
          <w:sz w:val="22"/>
          <w:szCs w:val="22"/>
          <w:shd w:val="clear" w:color="auto" w:fill="FFFFFF"/>
        </w:rPr>
      </w:pPr>
    </w:p>
    <w:p w14:paraId="121FD35D" w14:textId="6103EAE0" w:rsidR="00950998" w:rsidRPr="001B1225" w:rsidRDefault="00950998"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noProof/>
          <w:color w:val="000000"/>
          <w:sz w:val="22"/>
          <w:szCs w:val="22"/>
          <w:shd w:val="clear" w:color="auto" w:fill="FFFFFF"/>
          <w:lang w:val="en-US"/>
        </w:rPr>
        <w:drawing>
          <wp:inline distT="0" distB="0" distL="0" distR="0" wp14:anchorId="6E56778D" wp14:editId="62A891A8">
            <wp:extent cx="5270500" cy="315531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CSR-Analysis-04-1-1024x613-1.png"/>
                    <pic:cNvPicPr/>
                  </pic:nvPicPr>
                  <pic:blipFill>
                    <a:blip r:embed="rId53">
                      <a:extLst>
                        <a:ext uri="{28A0092B-C50C-407E-A947-70E740481C1C}">
                          <a14:useLocalDpi xmlns:a14="http://schemas.microsoft.com/office/drawing/2010/main" val="0"/>
                        </a:ext>
                      </a:extLst>
                    </a:blip>
                    <a:stretch>
                      <a:fillRect/>
                    </a:stretch>
                  </pic:blipFill>
                  <pic:spPr>
                    <a:xfrm>
                      <a:off x="0" y="0"/>
                      <a:ext cx="5270500" cy="3155315"/>
                    </a:xfrm>
                    <a:prstGeom prst="rect">
                      <a:avLst/>
                    </a:prstGeom>
                  </pic:spPr>
                </pic:pic>
              </a:graphicData>
            </a:graphic>
          </wp:inline>
        </w:drawing>
      </w:r>
    </w:p>
    <w:p w14:paraId="08144A23" w14:textId="77777777" w:rsidR="004F35FE" w:rsidRPr="001B1225" w:rsidRDefault="004F35FE" w:rsidP="004E3641">
      <w:pPr>
        <w:jc w:val="both"/>
        <w:rPr>
          <w:rFonts w:ascii="Arial" w:eastAsia="Times New Roman" w:hAnsi="Arial" w:cs="Arial"/>
          <w:color w:val="000000"/>
          <w:sz w:val="22"/>
          <w:szCs w:val="22"/>
          <w:shd w:val="clear" w:color="auto" w:fill="FFFFFF"/>
        </w:rPr>
      </w:pPr>
    </w:p>
    <w:p w14:paraId="6617DABB" w14:textId="26C91FDA" w:rsidR="004F35FE" w:rsidRPr="001B1225" w:rsidRDefault="004F35FE"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Nachdem </w:t>
      </w:r>
      <w:r w:rsidR="00550890" w:rsidRPr="001B1225">
        <w:rPr>
          <w:rFonts w:ascii="Arial" w:eastAsia="Times New Roman" w:hAnsi="Arial" w:cs="Arial"/>
          <w:color w:val="000000"/>
          <w:sz w:val="22"/>
          <w:szCs w:val="22"/>
          <w:shd w:val="clear" w:color="auto" w:fill="FFFFFF"/>
        </w:rPr>
        <w:t xml:space="preserve">es </w:t>
      </w:r>
      <w:r w:rsidR="00550890" w:rsidRPr="001B1225">
        <w:rPr>
          <w:rFonts w:ascii="Arial" w:eastAsia="Times New Roman" w:hAnsi="Arial" w:cs="Arial"/>
          <w:color w:val="000000"/>
          <w:sz w:val="22"/>
          <w:szCs w:val="22"/>
          <w:shd w:val="clear" w:color="auto" w:fill="FFFFFF"/>
        </w:rPr>
        <w:t xml:space="preserve">vor Beginn der Covid-19-Impfung </w:t>
      </w:r>
      <w:r w:rsidRPr="001B1225">
        <w:rPr>
          <w:rFonts w:ascii="Arial" w:eastAsia="Times New Roman" w:hAnsi="Arial" w:cs="Arial"/>
          <w:color w:val="000000"/>
          <w:sz w:val="22"/>
          <w:szCs w:val="22"/>
          <w:shd w:val="clear" w:color="auto" w:fill="FFFFFF"/>
        </w:rPr>
        <w:t xml:space="preserve">nur </w:t>
      </w:r>
      <w:r w:rsidR="00550890" w:rsidRPr="001B1225">
        <w:rPr>
          <w:rFonts w:ascii="Arial" w:eastAsia="Times New Roman" w:hAnsi="Arial" w:cs="Arial"/>
          <w:color w:val="000000"/>
          <w:sz w:val="22"/>
          <w:szCs w:val="22"/>
          <w:shd w:val="clear" w:color="auto" w:fill="FFFFFF"/>
        </w:rPr>
        <w:t xml:space="preserve">16 </w:t>
      </w:r>
      <w:r w:rsidRPr="001B1225">
        <w:rPr>
          <w:rFonts w:ascii="Arial" w:eastAsia="Times New Roman" w:hAnsi="Arial" w:cs="Arial"/>
          <w:color w:val="000000"/>
          <w:sz w:val="22"/>
          <w:szCs w:val="22"/>
          <w:shd w:val="clear" w:color="auto" w:fill="FFFFFF"/>
        </w:rPr>
        <w:t xml:space="preserve">Todesfälle gegeben hatte</w:t>
      </w:r>
      <w:r w:rsidRPr="001B1225">
        <w:rPr>
          <w:rFonts w:ascii="Arial" w:eastAsia="Times New Roman" w:hAnsi="Arial" w:cs="Arial"/>
          <w:color w:val="000000"/>
          <w:sz w:val="22"/>
          <w:szCs w:val="22"/>
          <w:shd w:val="clear" w:color="auto" w:fill="FFFFFF"/>
        </w:rPr>
        <w:t xml:space="preserve">, </w:t>
      </w:r>
      <w:hyperlink r:id="rId54" w:history="1">
        <w:r w:rsidRPr="001B1225">
          <w:rPr>
            <w:rStyle w:val="Hyperlink"/>
            <w:rFonts w:ascii="Arial" w:eastAsia="Times New Roman" w:hAnsi="Arial" w:cs="Arial"/>
            <w:sz w:val="22"/>
            <w:szCs w:val="22"/>
            <w:u w:val="none"/>
            <w:shd w:val="clear" w:color="auto" w:fill="FFFFFF"/>
          </w:rPr>
          <w:t xml:space="preserve">waren es </w:t>
        </w:r>
      </w:hyperlink>
      <w:r w:rsidR="00550890" w:rsidRPr="001B1225">
        <w:rPr>
          <w:rFonts w:ascii="Arial" w:eastAsia="Times New Roman" w:hAnsi="Arial" w:cs="Arial"/>
          <w:color w:val="000000"/>
          <w:sz w:val="22"/>
          <w:szCs w:val="22"/>
          <w:shd w:val="clear" w:color="auto" w:fill="FFFFFF"/>
        </w:rPr>
        <w:t xml:space="preserve">auf der winzigen Insel </w:t>
      </w:r>
      <w:hyperlink r:id="rId54" w:history="1">
        <w:r w:rsidRPr="001B1225">
          <w:rPr>
            <w:rStyle w:val="Hyperlink"/>
            <w:rFonts w:ascii="Arial" w:eastAsia="Times New Roman" w:hAnsi="Arial" w:cs="Arial"/>
            <w:sz w:val="22"/>
            <w:szCs w:val="22"/>
            <w:u w:val="none"/>
            <w:shd w:val="clear" w:color="auto" w:fill="FFFFFF"/>
          </w:rPr>
          <w:t xml:space="preserve">Gibraltar</w:t>
        </w:r>
        <w:r w:rsidR="00550890" w:rsidRPr="001B1225">
          <w:rPr>
            <w:rStyle w:val="Hyperlink"/>
            <w:rFonts w:ascii="Arial" w:eastAsia="Times New Roman" w:hAnsi="Arial" w:cs="Arial"/>
            <w:sz w:val="22"/>
            <w:szCs w:val="22"/>
            <w:u w:val="none"/>
            <w:shd w:val="clear" w:color="auto" w:fill="FFFFFF"/>
          </w:rPr>
          <w:t>innerhalb von 10 Tagen</w:t>
        </w:r>
        <w:r w:rsidRPr="001B1225">
          <w:rPr>
            <w:rStyle w:val="Hyperlink"/>
            <w:rFonts w:ascii="Arial" w:eastAsia="Times New Roman" w:hAnsi="Arial" w:cs="Arial"/>
            <w:sz w:val="22"/>
            <w:szCs w:val="22"/>
            <w:u w:val="none"/>
            <w:shd w:val="clear" w:color="auto" w:fill="FFFFFF"/>
          </w:rPr>
          <w:t xml:space="preserve">53 Tote</w:t>
        </w:r>
      </w:hyperlink>
      <w:r w:rsidRPr="001B1225">
        <w:rPr>
          <w:rFonts w:ascii="Arial" w:eastAsia="Times New Roman" w:hAnsi="Arial" w:cs="Arial"/>
          <w:color w:val="000000"/>
          <w:sz w:val="22"/>
          <w:szCs w:val="22"/>
          <w:shd w:val="clear" w:color="auto" w:fill="FFFFFF"/>
        </w:rPr>
        <w:t>.</w:t>
      </w:r>
    </w:p>
    <w:p w14:paraId="0CD7BC0D" w14:textId="77777777" w:rsidR="00054EB1" w:rsidRPr="001B1225" w:rsidRDefault="00054EB1" w:rsidP="004E3641">
      <w:pPr>
        <w:jc w:val="both"/>
        <w:rPr>
          <w:rFonts w:ascii="Arial" w:eastAsia="Times New Roman" w:hAnsi="Arial" w:cs="Arial"/>
          <w:color w:val="000000"/>
          <w:sz w:val="22"/>
          <w:szCs w:val="22"/>
          <w:shd w:val="clear" w:color="auto" w:fill="FFFFFF"/>
        </w:rPr>
      </w:pPr>
    </w:p>
    <w:p w14:paraId="4B55E7A2" w14:textId="0D1045C5" w:rsidR="00054EB1" w:rsidRPr="001B1225" w:rsidRDefault="00632713"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In Bezug auf Israel hat eine Studie, die von der medizinischen Fakultät für neu auftretende Infektions- und Tropenkrankheiten an der Universität Aix-Marseille stammt, ergeben, dass </w:t>
      </w:r>
      <w:hyperlink r:id="rId55" w:history="1">
        <w:r w:rsidRPr="001B1225">
          <w:rPr>
            <w:rStyle w:val="Hyperlink"/>
            <w:rFonts w:ascii="Arial" w:eastAsia="Times New Roman" w:hAnsi="Arial" w:cs="Arial"/>
            <w:sz w:val="22"/>
            <w:szCs w:val="22"/>
            <w:u w:val="none"/>
            <w:shd w:val="clear" w:color="auto" w:fill="FFFFFF"/>
          </w:rPr>
          <w:t xml:space="preserve">der Impfstoff von Pfizer</w:t>
        </w:r>
        <w:r w:rsidRPr="001B1225">
          <w:rPr>
            <w:rStyle w:val="Hyperlink"/>
            <w:rFonts w:ascii="Arial" w:eastAsia="Times New Roman" w:hAnsi="Arial" w:cs="Arial"/>
            <w:i/>
            <w:sz w:val="22"/>
            <w:szCs w:val="22"/>
            <w:u w:val="none"/>
            <w:shd w:val="clear" w:color="auto" w:fill="FFFFFF"/>
          </w:rPr>
          <w:t xml:space="preserve">"etwa 40 Mal mehr (ältere) Menschen" </w:t>
        </w:r>
      </w:hyperlink>
      <w:r w:rsidRPr="001B1225">
        <w:rPr>
          <w:rFonts w:ascii="Arial" w:eastAsia="Times New Roman" w:hAnsi="Arial" w:cs="Arial"/>
          <w:color w:val="000000"/>
          <w:sz w:val="22"/>
          <w:szCs w:val="22"/>
          <w:shd w:val="clear" w:color="auto" w:fill="FFFFFF"/>
        </w:rPr>
        <w:t xml:space="preserve">(200 von 100.000 im Vergleich zu 4,91) und </w:t>
      </w:r>
      <w:r w:rsidRPr="001B1225">
        <w:rPr>
          <w:rFonts w:ascii="Arial" w:eastAsia="Times New Roman" w:hAnsi="Arial" w:cs="Arial"/>
          <w:i/>
          <w:color w:val="000000"/>
          <w:sz w:val="22"/>
          <w:szCs w:val="22"/>
          <w:shd w:val="clear" w:color="auto" w:fill="FFFFFF"/>
        </w:rPr>
        <w:t xml:space="preserve">"260 Mal mehr junge Menschen" </w:t>
      </w:r>
      <w:r w:rsidRPr="001B1225">
        <w:rPr>
          <w:rFonts w:ascii="Arial" w:eastAsia="Times New Roman" w:hAnsi="Arial" w:cs="Arial"/>
          <w:color w:val="000000"/>
          <w:sz w:val="22"/>
          <w:szCs w:val="22"/>
          <w:shd w:val="clear" w:color="auto" w:fill="FFFFFF"/>
        </w:rPr>
        <w:t xml:space="preserve">(50 von 100.000 im Vergleich zu 0,19) </w:t>
      </w:r>
      <w:hyperlink r:id="rId55" w:history="1">
        <w:r w:rsidRPr="001B1225">
          <w:rPr>
            <w:rStyle w:val="Hyperlink"/>
            <w:rFonts w:ascii="Arial" w:eastAsia="Times New Roman" w:hAnsi="Arial" w:cs="Arial"/>
            <w:sz w:val="22"/>
            <w:szCs w:val="22"/>
            <w:u w:val="none"/>
            <w:shd w:val="clear" w:color="auto" w:fill="FFFFFF"/>
          </w:rPr>
          <w:t xml:space="preserve">tötete</w:t>
        </w:r>
      </w:hyperlink>
      <w:r w:rsidRPr="001B1225">
        <w:rPr>
          <w:rFonts w:ascii="Arial" w:eastAsia="Times New Roman" w:hAnsi="Arial" w:cs="Arial"/>
          <w:color w:val="000000"/>
          <w:sz w:val="22"/>
          <w:szCs w:val="22"/>
          <w:shd w:val="clear" w:color="auto" w:fill="FFFFFF"/>
        </w:rPr>
        <w:t xml:space="preserve">, als "was das COVID-19-Virus in dem gegebenen Zeitrahmen beansprucht hätte".</w:t>
      </w:r>
    </w:p>
    <w:p w14:paraId="6286A71A" w14:textId="77777777" w:rsidR="004F5699" w:rsidRPr="001B1225" w:rsidRDefault="004F5699" w:rsidP="004E3641">
      <w:pPr>
        <w:jc w:val="both"/>
        <w:rPr>
          <w:rFonts w:ascii="Arial" w:eastAsia="Times New Roman" w:hAnsi="Arial" w:cs="Arial"/>
          <w:color w:val="000000"/>
          <w:sz w:val="22"/>
          <w:szCs w:val="22"/>
          <w:shd w:val="clear" w:color="auto" w:fill="FFFFFF"/>
        </w:rPr>
      </w:pPr>
    </w:p>
    <w:p w14:paraId="62C58422" w14:textId="069F04CA" w:rsidR="004F5699" w:rsidRPr="001B1225" w:rsidRDefault="00C52D16" w:rsidP="004E3641">
      <w:pPr>
        <w:jc w:val="both"/>
        <w:rPr>
          <w:rFonts w:ascii="Arial" w:eastAsia="Times New Roman" w:hAnsi="Arial" w:cs="Arial"/>
          <w:b/>
          <w:color w:val="000000"/>
          <w:sz w:val="22"/>
          <w:szCs w:val="22"/>
          <w:shd w:val="clear" w:color="auto" w:fill="FFFFFF"/>
        </w:rPr>
      </w:pPr>
      <w:r w:rsidRPr="001B1225">
        <w:rPr>
          <w:rFonts w:ascii="Arial" w:eastAsia="Times New Roman" w:hAnsi="Arial" w:cs="Arial"/>
          <w:b/>
          <w:color w:val="000000"/>
          <w:sz w:val="22"/>
          <w:szCs w:val="22"/>
          <w:shd w:val="clear" w:color="auto" w:fill="FFFFFF"/>
        </w:rPr>
        <w:t>Fazit</w:t>
      </w:r>
    </w:p>
    <w:p w14:paraId="44081F21" w14:textId="77777777" w:rsidR="00C52D16" w:rsidRPr="001B1225" w:rsidRDefault="00C52D16" w:rsidP="004E3641">
      <w:pPr>
        <w:jc w:val="both"/>
        <w:rPr>
          <w:rFonts w:ascii="Arial" w:eastAsia="Times New Roman" w:hAnsi="Arial" w:cs="Arial"/>
          <w:color w:val="000000"/>
          <w:sz w:val="22"/>
          <w:szCs w:val="22"/>
          <w:shd w:val="clear" w:color="auto" w:fill="FFFFFF"/>
        </w:rPr>
      </w:pPr>
    </w:p>
    <w:p w14:paraId="1D877E05" w14:textId="33B465CC" w:rsidR="00C52D16" w:rsidRPr="001B1225" w:rsidRDefault="00C52D16"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Ich stelle fest, dass im Kleingedruckten Ihrer E-Mail steht, dass </w:t>
      </w:r>
      <w:r w:rsidRPr="001B1225">
        <w:rPr>
          <w:rFonts w:ascii="Arial" w:eastAsia="Times New Roman" w:hAnsi="Arial" w:cs="Arial"/>
          <w:i/>
          <w:color w:val="000000"/>
          <w:sz w:val="22"/>
          <w:szCs w:val="22"/>
          <w:shd w:val="clear" w:color="auto" w:fill="FFFFFF"/>
        </w:rPr>
        <w:t xml:space="preserve">"AWP Health &amp; Life SA, handelnd durch ihre irische Niederlassung, eine Gesellschaft mit beschränkter Haftung mit einem Kapital von €65.190.446 ist". </w:t>
      </w:r>
      <w:r w:rsidRPr="001B1225">
        <w:rPr>
          <w:rFonts w:ascii="Arial" w:eastAsia="Times New Roman" w:hAnsi="Arial" w:cs="Arial"/>
          <w:color w:val="000000"/>
          <w:sz w:val="22"/>
          <w:szCs w:val="22"/>
          <w:shd w:val="clear" w:color="auto" w:fill="FFFFFF"/>
        </w:rPr>
        <w:t xml:space="preserve">Dies ist eine sehr kleine Summe </w:t>
      </w:r>
      <w:r w:rsidR="00414B25" w:rsidRPr="001B1225">
        <w:rPr>
          <w:rFonts w:ascii="Arial" w:eastAsia="Times New Roman" w:hAnsi="Arial" w:cs="Arial"/>
          <w:color w:val="000000"/>
          <w:sz w:val="22"/>
          <w:szCs w:val="22"/>
          <w:shd w:val="clear" w:color="auto" w:fill="FFFFFF"/>
        </w:rPr>
        <w:t>im Hinblick auf die potenziell enorme Belastung durch medizinische Kosten, die durch die Einnahme der experimentellen Covid-Impfstoffe durch Ihre Kunden entstehen könnten.</w:t>
      </w:r>
    </w:p>
    <w:p w14:paraId="44515D26" w14:textId="77777777" w:rsidR="00414B25" w:rsidRPr="001B1225" w:rsidRDefault="00414B25" w:rsidP="004E3641">
      <w:pPr>
        <w:jc w:val="both"/>
        <w:rPr>
          <w:rFonts w:ascii="Arial" w:eastAsia="Times New Roman" w:hAnsi="Arial" w:cs="Arial"/>
          <w:color w:val="000000"/>
          <w:sz w:val="22"/>
          <w:szCs w:val="22"/>
          <w:shd w:val="clear" w:color="auto" w:fill="FFFFFF"/>
        </w:rPr>
      </w:pPr>
    </w:p>
    <w:p w14:paraId="006F58B2" w14:textId="0CEF766B" w:rsidR="00414B25" w:rsidRPr="001B1225" w:rsidRDefault="00414B25"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Vor diesem Hintergrund ist die Entscheidung der Allianz, alle Nebenwirkungen der Impfstoffe abzudecken, bedenklich. Sollte die Allianz ihren Betrieb nicht mehr aufrechterhalten können, </w:t>
      </w:r>
      <w:r w:rsidR="006A098F" w:rsidRPr="001B1225">
        <w:rPr>
          <w:rFonts w:ascii="Arial" w:eastAsia="Times New Roman" w:hAnsi="Arial" w:cs="Arial"/>
          <w:color w:val="000000"/>
          <w:sz w:val="22"/>
          <w:szCs w:val="22"/>
          <w:shd w:val="clear" w:color="auto" w:fill="FFFFFF"/>
        </w:rPr>
        <w:t>könnten</w:t>
      </w:r>
      <w:r w:rsidRPr="001B1225">
        <w:rPr>
          <w:rFonts w:ascii="Arial" w:eastAsia="Times New Roman" w:hAnsi="Arial" w:cs="Arial"/>
          <w:color w:val="000000"/>
          <w:sz w:val="22"/>
          <w:szCs w:val="22"/>
          <w:shd w:val="clear" w:color="auto" w:fill="FFFFFF"/>
        </w:rPr>
        <w:t xml:space="preserve"> internationale Beamte, die auf ihre private Krankenversicherung angewiesen sind, da sie nicht Teil eines nationalen Krankenversicherungssystems sind, ohne jeglichen </w:t>
      </w:r>
      <w:r w:rsidR="006A098F" w:rsidRPr="001B1225">
        <w:rPr>
          <w:rFonts w:ascii="Arial" w:eastAsia="Times New Roman" w:hAnsi="Arial" w:cs="Arial"/>
          <w:color w:val="000000"/>
          <w:sz w:val="22"/>
          <w:szCs w:val="22"/>
          <w:shd w:val="clear" w:color="auto" w:fill="FFFFFF"/>
        </w:rPr>
        <w:t xml:space="preserve">medizinischen Schutz dastehen. </w:t>
      </w:r>
      <w:r w:rsidR="00FA1BF9">
        <w:rPr>
          <w:rFonts w:ascii="Arial" w:eastAsia="Times New Roman" w:hAnsi="Arial" w:cs="Arial"/>
          <w:color w:val="000000"/>
          <w:sz w:val="22"/>
          <w:szCs w:val="22"/>
          <w:shd w:val="clear" w:color="auto" w:fill="FFFFFF"/>
        </w:rPr>
        <w:t xml:space="preserve">Dies ist </w:t>
      </w:r>
      <w:r w:rsidR="006A098F" w:rsidRPr="001B1225">
        <w:rPr>
          <w:rFonts w:ascii="Arial" w:eastAsia="Times New Roman" w:hAnsi="Arial" w:cs="Arial"/>
          <w:color w:val="000000"/>
          <w:sz w:val="22"/>
          <w:szCs w:val="22"/>
          <w:shd w:val="clear" w:color="auto" w:fill="FFFFFF"/>
        </w:rPr>
        <w:t xml:space="preserve">unter allen </w:t>
      </w:r>
      <w:r w:rsidR="00FA1BF9">
        <w:rPr>
          <w:rFonts w:ascii="Arial" w:eastAsia="Times New Roman" w:hAnsi="Arial" w:cs="Arial"/>
          <w:color w:val="000000"/>
          <w:sz w:val="22"/>
          <w:szCs w:val="22"/>
          <w:shd w:val="clear" w:color="auto" w:fill="FFFFFF"/>
        </w:rPr>
        <w:t xml:space="preserve">Umständen besorgniserregend; </w:t>
      </w:r>
      <w:r w:rsidR="006A098F" w:rsidRPr="001B1225">
        <w:rPr>
          <w:rFonts w:ascii="Arial" w:eastAsia="Times New Roman" w:hAnsi="Arial" w:cs="Arial"/>
          <w:color w:val="000000"/>
          <w:sz w:val="22"/>
          <w:szCs w:val="22"/>
          <w:shd w:val="clear" w:color="auto" w:fill="FFFFFF"/>
        </w:rPr>
        <w:t xml:space="preserve">in der gegenwärtigen Situation mit großer medizinischer Unsicherheit für alle ist dies alarmierend.</w:t>
      </w:r>
    </w:p>
    <w:p w14:paraId="74D5E2C1" w14:textId="77777777" w:rsidR="00414B25" w:rsidRPr="001B1225" w:rsidRDefault="00414B25" w:rsidP="004E3641">
      <w:pPr>
        <w:jc w:val="both"/>
        <w:rPr>
          <w:rFonts w:ascii="Arial" w:eastAsia="Times New Roman" w:hAnsi="Arial" w:cs="Arial"/>
          <w:color w:val="000000"/>
          <w:sz w:val="22"/>
          <w:szCs w:val="22"/>
          <w:shd w:val="clear" w:color="auto" w:fill="FFFFFF"/>
        </w:rPr>
      </w:pPr>
    </w:p>
    <w:p w14:paraId="1A2E9325" w14:textId="7215B730" w:rsidR="00414B25" w:rsidRPr="001B1225" w:rsidRDefault="00414B25" w:rsidP="004E3641">
      <w:pPr>
        <w:jc w:val="both"/>
        <w:rPr>
          <w:rFonts w:ascii="Arial" w:eastAsia="Times New Roman" w:hAnsi="Arial" w:cs="Arial"/>
          <w:color w:val="000000"/>
          <w:sz w:val="22"/>
          <w:szCs w:val="22"/>
          <w:shd w:val="clear" w:color="auto" w:fill="FFFFFF"/>
        </w:rPr>
      </w:pPr>
      <w:r w:rsidRPr="001B1225">
        <w:rPr>
          <w:rFonts w:ascii="Arial" w:eastAsia="Times New Roman" w:hAnsi="Arial" w:cs="Arial"/>
          <w:color w:val="000000"/>
          <w:sz w:val="22"/>
          <w:szCs w:val="22"/>
          <w:shd w:val="clear" w:color="auto" w:fill="FFFFFF"/>
        </w:rPr>
        <w:t xml:space="preserve">Eine weitere Sorge ist, dass internationale Beamte vermutlich in der gleichen Situation sind wie alle anderen, nämlich nicht in der Lage, im Falle einer Schädigung durch diese experimentellen Impfstoffe eine Klage gegen ein Pharmaunternehmen einzureichen. Im Gegensatz zu allen anderen können sie jedoch nicht von einem nationalen Entschädigungssystem profitieren. Da dies der Fall ist, sollte die UNO selbst ein </w:t>
      </w:r>
      <w:r w:rsidR="00EC7BDE" w:rsidRPr="001B1225">
        <w:rPr>
          <w:rFonts w:ascii="Arial" w:eastAsia="Times New Roman" w:hAnsi="Arial" w:cs="Arial"/>
          <w:color w:val="000000"/>
          <w:sz w:val="22"/>
          <w:szCs w:val="22"/>
          <w:shd w:val="clear" w:color="auto" w:fill="FFFFFF"/>
        </w:rPr>
        <w:t xml:space="preserve">angemessenes Entschädigungssystem </w:t>
      </w:r>
      <w:r w:rsidRPr="001B1225">
        <w:rPr>
          <w:rFonts w:ascii="Arial" w:eastAsia="Times New Roman" w:hAnsi="Arial" w:cs="Arial"/>
          <w:color w:val="000000"/>
          <w:sz w:val="22"/>
          <w:szCs w:val="22"/>
          <w:shd w:val="clear" w:color="auto" w:fill="FFFFFF"/>
        </w:rPr>
        <w:t>bereitstellen</w:t>
      </w:r>
      <w:r w:rsidR="00EC7BDE" w:rsidRPr="001B1225">
        <w:rPr>
          <w:rFonts w:ascii="Arial" w:eastAsia="Times New Roman" w:hAnsi="Arial" w:cs="Arial"/>
          <w:color w:val="000000"/>
          <w:sz w:val="22"/>
          <w:szCs w:val="22"/>
          <w:shd w:val="clear" w:color="auto" w:fill="FFFFFF"/>
        </w:rPr>
        <w:t xml:space="preserve">, wenn </w:t>
      </w:r>
      <w:r w:rsidRPr="001B1225">
        <w:rPr>
          <w:rFonts w:ascii="Arial" w:eastAsia="Times New Roman" w:hAnsi="Arial" w:cs="Arial"/>
          <w:color w:val="000000"/>
          <w:sz w:val="22"/>
          <w:szCs w:val="22"/>
          <w:shd w:val="clear" w:color="auto" w:fill="FFFFFF"/>
        </w:rPr>
        <w:t xml:space="preserve">die UNO beschließt, die Impfstoffe ihren Mitarbeitern weltweit anzubieten.</w:t>
      </w:r>
    </w:p>
    <w:p w14:paraId="4621A3B9" w14:textId="77777777" w:rsidR="00EC7BDE" w:rsidRPr="001B1225" w:rsidRDefault="00EC7BDE" w:rsidP="004E3641">
      <w:pPr>
        <w:jc w:val="both"/>
        <w:rPr>
          <w:rFonts w:ascii="Arial" w:eastAsia="Times New Roman" w:hAnsi="Arial" w:cs="Arial"/>
          <w:color w:val="000000"/>
          <w:sz w:val="22"/>
          <w:szCs w:val="22"/>
          <w:shd w:val="clear" w:color="auto" w:fill="FFFFFF"/>
        </w:rPr>
      </w:pPr>
    </w:p>
    <w:p w14:paraId="06440F52" w14:textId="0714F16F" w:rsidR="00EC7BDE" w:rsidRDefault="00EC7BDE" w:rsidP="00EC7BDE">
      <w:pPr>
        <w:jc w:val="both"/>
        <w:rPr>
          <w:rFonts w:ascii="Arial" w:hAnsi="Arial" w:cs="Arial"/>
          <w:sz w:val="22"/>
          <w:szCs w:val="22"/>
        </w:rPr>
      </w:pPr>
      <w:r w:rsidRPr="001B1225">
        <w:rPr>
          <w:rFonts w:ascii="Arial" w:eastAsia="Times New Roman" w:hAnsi="Arial" w:cs="Arial"/>
          <w:color w:val="000000"/>
          <w:sz w:val="22"/>
          <w:szCs w:val="22"/>
          <w:shd w:val="clear" w:color="auto" w:fill="FFFFFF"/>
        </w:rPr>
        <w:t xml:space="preserve">In Anbetracht dieser Bedenken könnte ein internationaler Beamter der Ansicht sein, dass die Inkaufnahme des Risikos, an Covid zu erkranken, für das die </w:t>
      </w:r>
      <w:hyperlink r:id="rId56" w:history="1">
        <w:r w:rsidRPr="001B1225">
          <w:rPr>
            <w:rStyle w:val="Hyperlink"/>
            <w:rFonts w:ascii="Arial" w:eastAsia="Times New Roman" w:hAnsi="Arial" w:cs="Arial"/>
            <w:sz w:val="22"/>
            <w:szCs w:val="22"/>
            <w:u w:val="none"/>
            <w:shd w:val="clear" w:color="auto" w:fill="FFFFFF"/>
          </w:rPr>
          <w:t xml:space="preserve">Überlebensrate für die 20- bis 49-Jährigen</w:t>
        </w:r>
        <w:r w:rsidRPr="001B1225">
          <w:rPr>
            <w:rStyle w:val="Hyperlink"/>
            <w:rFonts w:ascii="Arial" w:hAnsi="Arial" w:cs="Arial"/>
            <w:sz w:val="22"/>
            <w:szCs w:val="22"/>
            <w:u w:val="none"/>
          </w:rPr>
          <w:t>99,98 % und für die 50- bis 69-Jährigen 99,5 %</w:t>
        </w:r>
      </w:hyperlink>
       beträgt
      <w:r w:rsidRPr="001B1225">
        <w:rPr>
          <w:rFonts w:ascii="Arial" w:hAnsi="Arial" w:cs="Arial"/>
          <w:sz w:val="22"/>
          <w:szCs w:val="22"/>
        </w:rPr>
        <w:t xml:space="preserve">, dem Risiko der Einnahme des experimentellen Impfstoffs vorzuziehen ist</w:t>
      </w:r>
      <w:r w:rsidR="00E56038" w:rsidRPr="001B1225">
        <w:rPr>
          <w:rFonts w:ascii="Arial" w:hAnsi="Arial" w:cs="Arial"/>
          <w:sz w:val="22"/>
          <w:szCs w:val="22"/>
        </w:rPr>
        <w:t xml:space="preserve">, wenn man bedenkt, dass z. B. </w:t>
      </w:r>
      <w:r w:rsidR="00C410C7" w:rsidRPr="001B1225">
        <w:rPr>
          <w:rFonts w:ascii="Arial" w:hAnsi="Arial" w:cs="Arial"/>
          <w:sz w:val="22"/>
          <w:szCs w:val="22"/>
        </w:rPr>
        <w:t xml:space="preserve">Anfang April 2021 an </w:t>
      </w:r>
      <w:r w:rsidR="00E56038" w:rsidRPr="001B1225">
        <w:rPr>
          <w:rFonts w:ascii="Arial" w:hAnsi="Arial" w:cs="Arial"/>
          <w:sz w:val="22"/>
          <w:szCs w:val="22"/>
        </w:rPr>
        <w:t xml:space="preserve">einem US-amerikanischen </w:t>
      </w:r>
      <w:r w:rsidR="00E56038" w:rsidRPr="001B1225">
        <w:rPr>
          <w:rFonts w:ascii="Arial" w:hAnsi="Arial" w:cs="Arial"/>
          <w:sz w:val="22"/>
          <w:szCs w:val="22"/>
        </w:rPr>
        <w:t xml:space="preserve">Massenimpfungsort </w:t>
      </w:r>
      <w:hyperlink r:id="rId57" w:history="1">
        <w:r w:rsidR="00E56038" w:rsidRPr="001B1225">
          <w:rPr>
            <w:rStyle w:val="Hyperlink"/>
            <w:rFonts w:ascii="Arial" w:hAnsi="Arial" w:cs="Arial"/>
            <w:sz w:val="22"/>
            <w:szCs w:val="22"/>
            <w:u w:val="none"/>
          </w:rPr>
          <w:t>0,8 % der Geimpften Nebenwirkungen aufwiesen</w:t>
        </w:r>
      </w:hyperlink>
      <w:r w:rsidR="00C410C7" w:rsidRPr="001B1225">
        <w:rPr>
          <w:rFonts w:ascii="Arial" w:hAnsi="Arial" w:cs="Arial"/>
          <w:sz w:val="22"/>
          <w:szCs w:val="22"/>
        </w:rPr>
        <w:t>, was möglicherweise repräsentativer für die tatsächliche Anzahl der durch diese experimentellen Impfstoffe geschädigten Personen ist.</w:t>
      </w:r>
    </w:p>
    <w:p w14:paraId="497EDA42" w14:textId="77777777" w:rsidR="004C3BB8" w:rsidRPr="001B1225" w:rsidRDefault="004C3BB8" w:rsidP="00EC7BDE">
      <w:pPr>
        <w:jc w:val="both"/>
        <w:rPr>
          <w:rFonts w:ascii="Arial" w:hAnsi="Arial" w:cs="Arial"/>
          <w:sz w:val="22"/>
          <w:szCs w:val="22"/>
        </w:rPr>
      </w:pPr>
    </w:p>
    <w:p w14:paraId="7C0C5FED" w14:textId="77777777" w:rsidR="00EC7BDE" w:rsidRPr="001B1225" w:rsidRDefault="00EC7BDE" w:rsidP="00EC7BDE">
      <w:pPr>
        <w:jc w:val="both"/>
        <w:rPr>
          <w:rFonts w:ascii="Arial" w:hAnsi="Arial" w:cs="Arial"/>
          <w:sz w:val="22"/>
          <w:szCs w:val="22"/>
        </w:rPr>
      </w:pPr>
      <w:r w:rsidRPr="001B1225">
        <w:rPr>
          <w:rFonts w:ascii="Arial" w:hAnsi="Arial" w:cs="Arial"/>
          <w:sz w:val="22"/>
          <w:szCs w:val="22"/>
        </w:rPr>
        <w:t>Mit freundlichen Grüßen</w:t>
      </w:r>
    </w:p>
    <w:p w14:paraId="1940BA1A" w14:textId="77777777" w:rsidR="00EC7BDE" w:rsidRPr="001B1225" w:rsidRDefault="00EC7BDE" w:rsidP="00EC7BDE">
      <w:pPr>
        <w:jc w:val="both"/>
        <w:rPr>
          <w:rFonts w:ascii="Arial" w:hAnsi="Arial" w:cs="Arial"/>
          <w:sz w:val="22"/>
          <w:szCs w:val="22"/>
        </w:rPr>
      </w:pPr>
    </w:p>
    <w:p w14:paraId="5E31D7F5" w14:textId="05089F4A" w:rsidR="00EC7BDE" w:rsidRDefault="00EC7BDE" w:rsidP="00EC7BDE">
      <w:pPr>
        <w:jc w:val="both"/>
        <w:rPr>
          <w:rFonts w:ascii="Arial" w:hAnsi="Arial" w:cs="Arial"/>
          <w:sz w:val="22"/>
          <w:szCs w:val="22"/>
        </w:rPr>
      </w:pPr>
      <w:r w:rsidRPr="001B1225">
        <w:rPr>
          <w:rFonts w:ascii="Arial" w:hAnsi="Arial" w:cs="Arial"/>
          <w:sz w:val="22"/>
          <w:szCs w:val="22"/>
        </w:rPr>
        <w:t>Claire Edwards</w:t>
      </w:r>
    </w:p>
    <w:p w14:paraId="36D38903" w14:textId="6C3C1B98" w:rsidR="0084245C" w:rsidRPr="0084245C" w:rsidRDefault="0084245C" w:rsidP="00EC7BDE">
      <w:pPr>
        <w:jc w:val="both"/>
        <w:rPr>
          <w:rFonts w:ascii="Arial" w:eastAsia="Times New Roman" w:hAnsi="Arial" w:cs="Arial"/>
          <w:i/>
          <w:color w:val="000000"/>
          <w:sz w:val="22"/>
          <w:szCs w:val="22"/>
          <w:shd w:val="clear" w:color="auto" w:fill="FFFFFF"/>
        </w:rPr>
      </w:pPr>
      <w:r w:rsidRPr="0084245C">
        <w:rPr>
          <w:rFonts w:ascii="Arial" w:hAnsi="Arial" w:cs="Arial"/>
          <w:i/>
          <w:sz w:val="22"/>
          <w:szCs w:val="22"/>
        </w:rPr>
        <w:t>UN-Büro in Wien (im Ruhestand)</w:t>
      </w:r>
    </w:p>
    <w:p w14:paraId="10237E1D" w14:textId="77777777" w:rsidR="00EC7BDE" w:rsidRPr="001B1225" w:rsidRDefault="00EC7BDE" w:rsidP="004E3641">
      <w:pPr>
        <w:jc w:val="both"/>
        <w:rPr>
          <w:rFonts w:ascii="Arial" w:eastAsia="Times New Roman" w:hAnsi="Arial" w:cs="Arial"/>
          <w:color w:val="000000"/>
          <w:sz w:val="22"/>
          <w:szCs w:val="22"/>
          <w:shd w:val="clear" w:color="auto" w:fill="FFFFFF"/>
        </w:rPr>
      </w:pPr>
    </w:p>
    <w:p w14:paraId="1ED5717B" w14:textId="77777777" w:rsidR="00414B25" w:rsidRPr="001B1225" w:rsidRDefault="00414B25" w:rsidP="004E3641">
      <w:pPr>
        <w:jc w:val="both"/>
        <w:rPr>
          <w:rFonts w:ascii="Arial" w:eastAsia="Times New Roman" w:hAnsi="Arial" w:cs="Arial"/>
          <w:color w:val="000000"/>
          <w:sz w:val="22"/>
          <w:szCs w:val="22"/>
          <w:shd w:val="clear" w:color="auto" w:fill="FFFFFF"/>
        </w:rPr>
      </w:pPr>
    </w:p>
    <w:p w14:paraId="3233D2BC" w14:textId="77777777" w:rsidR="00414B25" w:rsidRPr="001B1225" w:rsidRDefault="00414B25" w:rsidP="004E3641">
      <w:pPr>
        <w:jc w:val="both"/>
        <w:rPr>
          <w:rFonts w:ascii="Arial" w:eastAsia="Times New Roman" w:hAnsi="Arial" w:cs="Arial"/>
          <w:color w:val="000000"/>
          <w:sz w:val="22"/>
          <w:szCs w:val="22"/>
          <w:shd w:val="clear" w:color="auto" w:fill="FFFFFF"/>
        </w:rPr>
      </w:pPr>
    </w:p>
    <w:p w14:paraId="07CFBF06" w14:textId="77777777" w:rsidR="00414B25" w:rsidRPr="001B1225" w:rsidRDefault="00414B25" w:rsidP="004E3641">
      <w:pPr>
        <w:jc w:val="both"/>
        <w:rPr>
          <w:rFonts w:ascii="Arial" w:eastAsia="Times New Roman" w:hAnsi="Arial" w:cs="Arial"/>
          <w:color w:val="000000"/>
          <w:sz w:val="22"/>
          <w:szCs w:val="22"/>
          <w:shd w:val="clear" w:color="auto" w:fill="FFFFFF"/>
        </w:rPr>
      </w:pPr>
    </w:p>
    <w:p w14:paraId="63E3A6B8" w14:textId="77777777" w:rsidR="00632713" w:rsidRPr="001B1225" w:rsidRDefault="00632713" w:rsidP="004E3641">
      <w:pPr>
        <w:jc w:val="both"/>
        <w:rPr>
          <w:rFonts w:ascii="Arial" w:eastAsia="Times New Roman" w:hAnsi="Arial" w:cs="Arial"/>
          <w:color w:val="000000"/>
          <w:sz w:val="22"/>
          <w:szCs w:val="22"/>
          <w:shd w:val="clear" w:color="auto" w:fill="FFFFFF"/>
        </w:rPr>
      </w:pPr>
    </w:p>
    <w:p w14:paraId="2F7FC28D" w14:textId="77777777" w:rsidR="00632713" w:rsidRPr="001B1225" w:rsidRDefault="00632713" w:rsidP="004E3641">
      <w:pPr>
        <w:jc w:val="both"/>
        <w:rPr>
          <w:rFonts w:ascii="Arial" w:eastAsia="Times New Roman" w:hAnsi="Arial" w:cs="Arial"/>
          <w:color w:val="000000"/>
          <w:sz w:val="22"/>
          <w:szCs w:val="22"/>
          <w:shd w:val="clear" w:color="auto" w:fill="FFFFFF"/>
        </w:rPr>
      </w:pPr>
    </w:p>
    <w:p w14:paraId="763003CD" w14:textId="77777777" w:rsidR="0016433B" w:rsidRPr="001B1225" w:rsidRDefault="0016433B" w:rsidP="004E3641">
      <w:pPr>
        <w:jc w:val="both"/>
        <w:rPr>
          <w:rFonts w:ascii="Arial" w:eastAsia="Times New Roman" w:hAnsi="Arial" w:cs="Arial"/>
          <w:color w:val="000000"/>
          <w:sz w:val="22"/>
          <w:szCs w:val="22"/>
          <w:shd w:val="clear" w:color="auto" w:fill="FFFFFF"/>
        </w:rPr>
      </w:pPr>
    </w:p>
    <w:p w14:paraId="2B0ED093" w14:textId="77777777" w:rsidR="0016433B" w:rsidRPr="001B1225" w:rsidRDefault="0016433B" w:rsidP="004E3641">
      <w:pPr>
        <w:jc w:val="both"/>
        <w:rPr>
          <w:rFonts w:ascii="Arial" w:eastAsia="Times New Roman" w:hAnsi="Arial" w:cs="Arial"/>
          <w:color w:val="000000"/>
          <w:sz w:val="22"/>
          <w:szCs w:val="22"/>
          <w:shd w:val="clear" w:color="auto" w:fill="FFFFFF"/>
        </w:rPr>
      </w:pPr>
    </w:p>
    <w:p w14:paraId="2CC6902F" w14:textId="77777777" w:rsidR="004E3641" w:rsidRPr="001B1225" w:rsidRDefault="004E3641" w:rsidP="004E3641">
      <w:pPr>
        <w:jc w:val="both"/>
        <w:rPr>
          <w:rFonts w:ascii="Arial" w:eastAsia="Times New Roman" w:hAnsi="Arial" w:cs="Arial"/>
          <w:color w:val="000000"/>
          <w:sz w:val="22"/>
          <w:szCs w:val="22"/>
          <w:shd w:val="clear" w:color="auto" w:fill="FFFFFF"/>
        </w:rPr>
      </w:pPr>
    </w:p>
    <w:p w14:paraId="58961943" w14:textId="77777777" w:rsidR="004E3641" w:rsidRPr="001B1225" w:rsidRDefault="004E3641" w:rsidP="004E3641">
      <w:pPr>
        <w:jc w:val="both"/>
        <w:rPr>
          <w:rFonts w:ascii="Arial" w:eastAsia="Times New Roman" w:hAnsi="Arial" w:cs="Arial"/>
          <w:sz w:val="22"/>
          <w:szCs w:val="22"/>
        </w:rPr>
      </w:pPr>
    </w:p>
    <w:p w14:paraId="11541667" w14:textId="62DB1665" w:rsidR="00742DF8" w:rsidRPr="001B1225" w:rsidRDefault="00742DF8">
      <w:pPr>
        <w:rPr>
          <w:rFonts w:ascii="Arial" w:hAnsi="Arial" w:cs="Arial"/>
          <w:sz w:val="22"/>
          <w:szCs w:val="22"/>
        </w:rPr>
      </w:pPr>
    </w:p>
    <w:sectPr w:rsidR="00742DF8" w:rsidRPr="001B1225" w:rsidSect="00051148">
      <w:footerReference w:type="even" r:id="rId58"/>
      <w:footerReference w:type="default" r:id="rId59"/>
      <w:pgSz w:w="11900" w:h="16840"/>
      <w:pgMar w:top="1134" w:right="1701" w:bottom="1134" w:left="1701" w:header="567" w:footer="567" w:gutter="0"/>
      <w:cols w:space="708"/>
      <w:docGrid w:linePitch="360"/>
      <w:printerSettings r:id="rId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58AB" w14:textId="77777777" w:rsidR="00826D6D" w:rsidRDefault="00826D6D" w:rsidP="00EC7BDE">
      <w:r>
        <w:separator/>
      </w:r>
    </w:p>
  </w:endnote>
  <w:endnote w:type="continuationSeparator" w:id="0">
    <w:p w14:paraId="0F12D2AE" w14:textId="77777777" w:rsidR="00826D6D" w:rsidRDefault="00826D6D" w:rsidP="00EC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6978" w14:textId="77777777" w:rsidR="0084245C" w:rsidRDefault="0084245C" w:rsidP="00127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143B6" w14:textId="77777777" w:rsidR="0084245C" w:rsidRDefault="0084245C" w:rsidP="008424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91E4" w14:textId="77777777" w:rsidR="0084245C" w:rsidRPr="0084245C" w:rsidRDefault="0084245C" w:rsidP="001278B6">
    <w:pPr>
      <w:pStyle w:val="Footer"/>
      <w:framePr w:wrap="around" w:vAnchor="text" w:hAnchor="margin" w:xAlign="right" w:y="1"/>
      <w:rPr>
        <w:rStyle w:val="PageNumber"/>
        <w:rFonts w:ascii="Arial" w:hAnsi="Arial" w:cs="Arial"/>
        <w:sz w:val="20"/>
        <w:szCs w:val="20"/>
      </w:rPr>
    </w:pPr>
    <w:r w:rsidRPr="0084245C">
      <w:rPr>
        <w:rStyle w:val="PageNumber"/>
        <w:rFonts w:ascii="Arial" w:hAnsi="Arial" w:cs="Arial"/>
        <w:sz w:val="20"/>
        <w:szCs w:val="20"/>
      </w:rPr>
      <w:fldChar w:fldCharType="begin"/>
    </w:r>
    <w:r w:rsidRPr="0084245C">
      <w:rPr>
        <w:rStyle w:val="PageNumber"/>
        <w:rFonts w:ascii="Arial" w:hAnsi="Arial" w:cs="Arial"/>
        <w:sz w:val="20"/>
        <w:szCs w:val="20"/>
      </w:rPr>
      <w:instrText xml:space="preserve">PAGE  </w:instrText>
    </w:r>
    <w:r w:rsidRPr="0084245C">
      <w:rPr>
        <w:rStyle w:val="PageNumber"/>
        <w:rFonts w:ascii="Arial" w:hAnsi="Arial" w:cs="Arial"/>
        <w:sz w:val="20"/>
        <w:szCs w:val="20"/>
      </w:rPr>
      <w:fldChar w:fldCharType="separate"/>
    </w:r>
    <w:r w:rsidR="00051148">
      <w:rPr>
        <w:rStyle w:val="PageNumber"/>
        <w:rFonts w:ascii="Arial" w:hAnsi="Arial" w:cs="Arial"/>
        <w:noProof/>
        <w:sz w:val="20"/>
        <w:szCs w:val="20"/>
      </w:rPr>
      <w:t>1</w:t>
    </w:r>
    <w:r w:rsidRPr="0084245C">
      <w:rPr>
        <w:rStyle w:val="PageNumber"/>
        <w:rFonts w:ascii="Arial" w:hAnsi="Arial" w:cs="Arial"/>
        <w:sz w:val="20"/>
        <w:szCs w:val="20"/>
      </w:rPr>
      <w:fldChar w:fldCharType="end"/>
    </w:r>
  </w:p>
  <w:p w14:paraId="1D645FEC" w14:textId="77777777" w:rsidR="0084245C" w:rsidRDefault="0084245C" w:rsidP="008424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21C3" w14:textId="77777777" w:rsidR="00826D6D" w:rsidRDefault="00826D6D" w:rsidP="00EC7BDE">
      <w:r>
        <w:separator/>
      </w:r>
    </w:p>
  </w:footnote>
  <w:footnote w:type="continuationSeparator" w:id="0">
    <w:p w14:paraId="67366B49" w14:textId="77777777" w:rsidR="00826D6D" w:rsidRDefault="00826D6D" w:rsidP="00EC7B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9E"/>
    <w:multiLevelType w:val="hybridMultilevel"/>
    <w:tmpl w:val="CF06A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41"/>
    <w:rsid w:val="00005AA4"/>
    <w:rsid w:val="0001064A"/>
    <w:rsid w:val="00051148"/>
    <w:rsid w:val="00054EB1"/>
    <w:rsid w:val="00077E24"/>
    <w:rsid w:val="000A6C30"/>
    <w:rsid w:val="000D1910"/>
    <w:rsid w:val="001104DF"/>
    <w:rsid w:val="00161C5D"/>
    <w:rsid w:val="0016433B"/>
    <w:rsid w:val="001B1225"/>
    <w:rsid w:val="001C7695"/>
    <w:rsid w:val="001F03A2"/>
    <w:rsid w:val="00220D1F"/>
    <w:rsid w:val="0022288E"/>
    <w:rsid w:val="002435FE"/>
    <w:rsid w:val="002570C1"/>
    <w:rsid w:val="002E7924"/>
    <w:rsid w:val="002F08F8"/>
    <w:rsid w:val="00365119"/>
    <w:rsid w:val="003F6343"/>
    <w:rsid w:val="00414B25"/>
    <w:rsid w:val="004172E1"/>
    <w:rsid w:val="0043009B"/>
    <w:rsid w:val="00443022"/>
    <w:rsid w:val="00480D04"/>
    <w:rsid w:val="004C3BB8"/>
    <w:rsid w:val="004E3641"/>
    <w:rsid w:val="004F35FE"/>
    <w:rsid w:val="004F5699"/>
    <w:rsid w:val="00502A78"/>
    <w:rsid w:val="00530098"/>
    <w:rsid w:val="005377EA"/>
    <w:rsid w:val="00550890"/>
    <w:rsid w:val="005738F2"/>
    <w:rsid w:val="00592FC5"/>
    <w:rsid w:val="005B0788"/>
    <w:rsid w:val="005C044D"/>
    <w:rsid w:val="005C477C"/>
    <w:rsid w:val="005D6FAB"/>
    <w:rsid w:val="0063122B"/>
    <w:rsid w:val="00632713"/>
    <w:rsid w:val="006433E5"/>
    <w:rsid w:val="006A098F"/>
    <w:rsid w:val="00742DF8"/>
    <w:rsid w:val="00797850"/>
    <w:rsid w:val="007E34CA"/>
    <w:rsid w:val="00826D6D"/>
    <w:rsid w:val="00835E82"/>
    <w:rsid w:val="0084245C"/>
    <w:rsid w:val="00863ED9"/>
    <w:rsid w:val="00895308"/>
    <w:rsid w:val="008F2954"/>
    <w:rsid w:val="00916A0A"/>
    <w:rsid w:val="00945F45"/>
    <w:rsid w:val="00950998"/>
    <w:rsid w:val="00A33FCA"/>
    <w:rsid w:val="00A36DA9"/>
    <w:rsid w:val="00A62F6C"/>
    <w:rsid w:val="00B05484"/>
    <w:rsid w:val="00B305E4"/>
    <w:rsid w:val="00B32D33"/>
    <w:rsid w:val="00B731E2"/>
    <w:rsid w:val="00B93348"/>
    <w:rsid w:val="00BD4F9D"/>
    <w:rsid w:val="00BF13DA"/>
    <w:rsid w:val="00C02AFC"/>
    <w:rsid w:val="00C410C7"/>
    <w:rsid w:val="00C450BB"/>
    <w:rsid w:val="00C52D16"/>
    <w:rsid w:val="00C618C5"/>
    <w:rsid w:val="00CC10EE"/>
    <w:rsid w:val="00CC7488"/>
    <w:rsid w:val="00D857D0"/>
    <w:rsid w:val="00DE5DC5"/>
    <w:rsid w:val="00DF50BC"/>
    <w:rsid w:val="00E16531"/>
    <w:rsid w:val="00E56038"/>
    <w:rsid w:val="00E753A1"/>
    <w:rsid w:val="00EA0A63"/>
    <w:rsid w:val="00EB532F"/>
    <w:rsid w:val="00EC7BDE"/>
    <w:rsid w:val="00F25874"/>
    <w:rsid w:val="00F36412"/>
    <w:rsid w:val="00F86344"/>
    <w:rsid w:val="00F86A1A"/>
    <w:rsid w:val="00FA1BF9"/>
    <w:rsid w:val="00FF27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C5929"/>
  <w14:defaultImageDpi w14:val="300"/>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4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4E3641"/>
  </w:style>
  <w:style w:type="paragraph" w:styleId="NormalWeb">
    <w:name w:val="Normal (Web)"/>
    <w:basedOn w:val="Normal"/>
    <w:uiPriority w:val="99"/>
    <w:unhideWhenUsed/>
    <w:rsid w:val="004E3641"/>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4E3641"/>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41"/>
    <w:pPr>
      <w:ind w:left="720"/>
      <w:contextualSpacing/>
    </w:pPr>
    <w:rPr>
      <w:rFonts w:ascii="Arial" w:hAnsi="Arial" w:cs="Arial"/>
      <w:sz w:val="22"/>
      <w:szCs w:val="22"/>
    </w:rPr>
  </w:style>
  <w:style w:type="character" w:styleId="Hyperlink">
    <w:name w:val="Hyperlink"/>
    <w:basedOn w:val="DefaultParagraphFont"/>
    <w:uiPriority w:val="99"/>
    <w:unhideWhenUsed/>
    <w:rsid w:val="004E3641"/>
    <w:rPr>
      <w:color w:val="0000FF" w:themeColor="hyperlink"/>
      <w:u w:val="single"/>
    </w:rPr>
  </w:style>
  <w:style w:type="paragraph" w:styleId="BalloonText">
    <w:name w:val="Balloon Text"/>
    <w:basedOn w:val="Normal"/>
    <w:link w:val="BalloonTextChar"/>
    <w:uiPriority w:val="99"/>
    <w:semiHidden/>
    <w:unhideWhenUsed/>
    <w:rsid w:val="004E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641"/>
    <w:rPr>
      <w:rFonts w:ascii="Lucida Grande" w:hAnsi="Lucida Grande" w:cs="Lucida Grande"/>
      <w:sz w:val="18"/>
      <w:szCs w:val="18"/>
    </w:rPr>
  </w:style>
  <w:style w:type="character" w:styleId="Emphasis">
    <w:name w:val="Emphasis"/>
    <w:basedOn w:val="DefaultParagraphFont"/>
    <w:uiPriority w:val="20"/>
    <w:qFormat/>
    <w:rsid w:val="0001064A"/>
    <w:rPr>
      <w:i/>
      <w:iCs/>
    </w:rPr>
  </w:style>
  <w:style w:type="character" w:styleId="Strong">
    <w:name w:val="Strong"/>
    <w:basedOn w:val="DefaultParagraphFont"/>
    <w:uiPriority w:val="22"/>
    <w:qFormat/>
    <w:rsid w:val="00F25874"/>
    <w:rPr>
      <w:b/>
      <w:bCs/>
    </w:rPr>
  </w:style>
  <w:style w:type="paragraph" w:styleId="PlainText">
    <w:name w:val="Plain Text"/>
    <w:basedOn w:val="Normal"/>
    <w:link w:val="PlainTextChar"/>
    <w:uiPriority w:val="99"/>
    <w:unhideWhenUsed/>
    <w:rsid w:val="00DF50BC"/>
    <w:rPr>
      <w:rFonts w:ascii="Courier" w:hAnsi="Courier" w:cs="Arial"/>
      <w:sz w:val="21"/>
      <w:szCs w:val="21"/>
    </w:rPr>
  </w:style>
  <w:style w:type="character" w:customStyle="1" w:styleId="PlainTextChar">
    <w:name w:val="Plain Text Char"/>
    <w:basedOn w:val="DefaultParagraphFont"/>
    <w:link w:val="PlainText"/>
    <w:uiPriority w:val="99"/>
    <w:rsid w:val="00DF50BC"/>
    <w:rPr>
      <w:rFonts w:ascii="Courier" w:hAnsi="Courier" w:cs="Arial"/>
      <w:sz w:val="21"/>
      <w:szCs w:val="21"/>
    </w:rPr>
  </w:style>
  <w:style w:type="paragraph" w:styleId="FootnoteText">
    <w:name w:val="footnote text"/>
    <w:basedOn w:val="Normal"/>
    <w:link w:val="FootnoteTextChar"/>
    <w:uiPriority w:val="99"/>
    <w:unhideWhenUsed/>
    <w:rsid w:val="00EC7BDE"/>
    <w:rPr>
      <w:rFonts w:ascii="Arial" w:hAnsi="Arial" w:cs="Arial"/>
    </w:rPr>
  </w:style>
  <w:style w:type="character" w:customStyle="1" w:styleId="FootnoteTextChar">
    <w:name w:val="Footnote Text Char"/>
    <w:basedOn w:val="DefaultParagraphFont"/>
    <w:link w:val="FootnoteText"/>
    <w:uiPriority w:val="99"/>
    <w:rsid w:val="00EC7BDE"/>
    <w:rPr>
      <w:rFonts w:ascii="Arial" w:hAnsi="Arial" w:cs="Arial"/>
    </w:rPr>
  </w:style>
  <w:style w:type="character" w:styleId="FootnoteReference">
    <w:name w:val="footnote reference"/>
    <w:basedOn w:val="DefaultParagraphFont"/>
    <w:uiPriority w:val="99"/>
    <w:unhideWhenUsed/>
    <w:rsid w:val="00EC7BDE"/>
    <w:rPr>
      <w:vertAlign w:val="superscript"/>
    </w:rPr>
  </w:style>
  <w:style w:type="character" w:styleId="FollowedHyperlink">
    <w:name w:val="FollowedHyperlink"/>
    <w:basedOn w:val="DefaultParagraphFont"/>
    <w:uiPriority w:val="99"/>
    <w:semiHidden/>
    <w:unhideWhenUsed/>
    <w:rsid w:val="00F86344"/>
    <w:rPr>
      <w:color w:val="800080" w:themeColor="followedHyperlink"/>
      <w:u w:val="single"/>
    </w:rPr>
  </w:style>
  <w:style w:type="character" w:customStyle="1" w:styleId="Heading1Char">
    <w:name w:val="Heading 1 Char"/>
    <w:basedOn w:val="DefaultParagraphFont"/>
    <w:link w:val="Heading1"/>
    <w:uiPriority w:val="9"/>
    <w:rsid w:val="001104DF"/>
    <w:rPr>
      <w:rFonts w:ascii="Times New Roman" w:hAnsi="Times New Roman" w:cs="Times New Roman"/>
      <w:b/>
      <w:bCs/>
      <w:kern w:val="36"/>
      <w:sz w:val="48"/>
      <w:szCs w:val="48"/>
    </w:rPr>
  </w:style>
  <w:style w:type="paragraph" w:styleId="Footer">
    <w:name w:val="footer"/>
    <w:basedOn w:val="Normal"/>
    <w:link w:val="FooterChar"/>
    <w:uiPriority w:val="99"/>
    <w:unhideWhenUsed/>
    <w:rsid w:val="0084245C"/>
    <w:pPr>
      <w:tabs>
        <w:tab w:val="center" w:pos="4320"/>
        <w:tab w:val="right" w:pos="8640"/>
      </w:tabs>
    </w:pPr>
  </w:style>
  <w:style w:type="character" w:customStyle="1" w:styleId="FooterChar">
    <w:name w:val="Footer Char"/>
    <w:basedOn w:val="DefaultParagraphFont"/>
    <w:link w:val="Footer"/>
    <w:uiPriority w:val="99"/>
    <w:rsid w:val="0084245C"/>
  </w:style>
  <w:style w:type="character" w:styleId="PageNumber">
    <w:name w:val="page number"/>
    <w:basedOn w:val="DefaultParagraphFont"/>
    <w:uiPriority w:val="99"/>
    <w:semiHidden/>
    <w:unhideWhenUsed/>
    <w:rsid w:val="0084245C"/>
  </w:style>
  <w:style w:type="paragraph" w:styleId="Header">
    <w:name w:val="header"/>
    <w:basedOn w:val="Normal"/>
    <w:link w:val="HeaderChar"/>
    <w:uiPriority w:val="99"/>
    <w:unhideWhenUsed/>
    <w:rsid w:val="0084245C"/>
    <w:pPr>
      <w:tabs>
        <w:tab w:val="center" w:pos="4320"/>
        <w:tab w:val="right" w:pos="8640"/>
      </w:tabs>
    </w:pPr>
  </w:style>
  <w:style w:type="character" w:customStyle="1" w:styleId="HeaderChar">
    <w:name w:val="Header Char"/>
    <w:basedOn w:val="DefaultParagraphFont"/>
    <w:link w:val="Header"/>
    <w:uiPriority w:val="99"/>
    <w:rsid w:val="00842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4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4E3641"/>
  </w:style>
  <w:style w:type="paragraph" w:styleId="NormalWeb">
    <w:name w:val="Normal (Web)"/>
    <w:basedOn w:val="Normal"/>
    <w:uiPriority w:val="99"/>
    <w:unhideWhenUsed/>
    <w:rsid w:val="004E3641"/>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4E3641"/>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41"/>
    <w:pPr>
      <w:ind w:left="720"/>
      <w:contextualSpacing/>
    </w:pPr>
    <w:rPr>
      <w:rFonts w:ascii="Arial" w:hAnsi="Arial" w:cs="Arial"/>
      <w:sz w:val="22"/>
      <w:szCs w:val="22"/>
    </w:rPr>
  </w:style>
  <w:style w:type="character" w:styleId="Hyperlink">
    <w:name w:val="Hyperlink"/>
    <w:basedOn w:val="DefaultParagraphFont"/>
    <w:uiPriority w:val="99"/>
    <w:unhideWhenUsed/>
    <w:rsid w:val="004E3641"/>
    <w:rPr>
      <w:color w:val="0000FF" w:themeColor="hyperlink"/>
      <w:u w:val="single"/>
    </w:rPr>
  </w:style>
  <w:style w:type="paragraph" w:styleId="BalloonText">
    <w:name w:val="Balloon Text"/>
    <w:basedOn w:val="Normal"/>
    <w:link w:val="BalloonTextChar"/>
    <w:uiPriority w:val="99"/>
    <w:semiHidden/>
    <w:unhideWhenUsed/>
    <w:rsid w:val="004E3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641"/>
    <w:rPr>
      <w:rFonts w:ascii="Lucida Grande" w:hAnsi="Lucida Grande" w:cs="Lucida Grande"/>
      <w:sz w:val="18"/>
      <w:szCs w:val="18"/>
    </w:rPr>
  </w:style>
  <w:style w:type="character" w:styleId="Emphasis">
    <w:name w:val="Emphasis"/>
    <w:basedOn w:val="DefaultParagraphFont"/>
    <w:uiPriority w:val="20"/>
    <w:qFormat/>
    <w:rsid w:val="0001064A"/>
    <w:rPr>
      <w:i/>
      <w:iCs/>
    </w:rPr>
  </w:style>
  <w:style w:type="character" w:styleId="Strong">
    <w:name w:val="Strong"/>
    <w:basedOn w:val="DefaultParagraphFont"/>
    <w:uiPriority w:val="22"/>
    <w:qFormat/>
    <w:rsid w:val="00F25874"/>
    <w:rPr>
      <w:b/>
      <w:bCs/>
    </w:rPr>
  </w:style>
  <w:style w:type="paragraph" w:styleId="PlainText">
    <w:name w:val="Plain Text"/>
    <w:basedOn w:val="Normal"/>
    <w:link w:val="PlainTextChar"/>
    <w:uiPriority w:val="99"/>
    <w:unhideWhenUsed/>
    <w:rsid w:val="00DF50BC"/>
    <w:rPr>
      <w:rFonts w:ascii="Courier" w:hAnsi="Courier" w:cs="Arial"/>
      <w:sz w:val="21"/>
      <w:szCs w:val="21"/>
    </w:rPr>
  </w:style>
  <w:style w:type="character" w:customStyle="1" w:styleId="PlainTextChar">
    <w:name w:val="Plain Text Char"/>
    <w:basedOn w:val="DefaultParagraphFont"/>
    <w:link w:val="PlainText"/>
    <w:uiPriority w:val="99"/>
    <w:rsid w:val="00DF50BC"/>
    <w:rPr>
      <w:rFonts w:ascii="Courier" w:hAnsi="Courier" w:cs="Arial"/>
      <w:sz w:val="21"/>
      <w:szCs w:val="21"/>
    </w:rPr>
  </w:style>
  <w:style w:type="paragraph" w:styleId="FootnoteText">
    <w:name w:val="footnote text"/>
    <w:basedOn w:val="Normal"/>
    <w:link w:val="FootnoteTextChar"/>
    <w:uiPriority w:val="99"/>
    <w:unhideWhenUsed/>
    <w:rsid w:val="00EC7BDE"/>
    <w:rPr>
      <w:rFonts w:ascii="Arial" w:hAnsi="Arial" w:cs="Arial"/>
    </w:rPr>
  </w:style>
  <w:style w:type="character" w:customStyle="1" w:styleId="FootnoteTextChar">
    <w:name w:val="Footnote Text Char"/>
    <w:basedOn w:val="DefaultParagraphFont"/>
    <w:link w:val="FootnoteText"/>
    <w:uiPriority w:val="99"/>
    <w:rsid w:val="00EC7BDE"/>
    <w:rPr>
      <w:rFonts w:ascii="Arial" w:hAnsi="Arial" w:cs="Arial"/>
    </w:rPr>
  </w:style>
  <w:style w:type="character" w:styleId="FootnoteReference">
    <w:name w:val="footnote reference"/>
    <w:basedOn w:val="DefaultParagraphFont"/>
    <w:uiPriority w:val="99"/>
    <w:unhideWhenUsed/>
    <w:rsid w:val="00EC7BDE"/>
    <w:rPr>
      <w:vertAlign w:val="superscript"/>
    </w:rPr>
  </w:style>
  <w:style w:type="character" w:styleId="FollowedHyperlink">
    <w:name w:val="FollowedHyperlink"/>
    <w:basedOn w:val="DefaultParagraphFont"/>
    <w:uiPriority w:val="99"/>
    <w:semiHidden/>
    <w:unhideWhenUsed/>
    <w:rsid w:val="00F86344"/>
    <w:rPr>
      <w:color w:val="800080" w:themeColor="followedHyperlink"/>
      <w:u w:val="single"/>
    </w:rPr>
  </w:style>
  <w:style w:type="character" w:customStyle="1" w:styleId="Heading1Char">
    <w:name w:val="Heading 1 Char"/>
    <w:basedOn w:val="DefaultParagraphFont"/>
    <w:link w:val="Heading1"/>
    <w:uiPriority w:val="9"/>
    <w:rsid w:val="001104DF"/>
    <w:rPr>
      <w:rFonts w:ascii="Times New Roman" w:hAnsi="Times New Roman" w:cs="Times New Roman"/>
      <w:b/>
      <w:bCs/>
      <w:kern w:val="36"/>
      <w:sz w:val="48"/>
      <w:szCs w:val="48"/>
    </w:rPr>
  </w:style>
  <w:style w:type="paragraph" w:styleId="Footer">
    <w:name w:val="footer"/>
    <w:basedOn w:val="Normal"/>
    <w:link w:val="FooterChar"/>
    <w:uiPriority w:val="99"/>
    <w:unhideWhenUsed/>
    <w:rsid w:val="0084245C"/>
    <w:pPr>
      <w:tabs>
        <w:tab w:val="center" w:pos="4320"/>
        <w:tab w:val="right" w:pos="8640"/>
      </w:tabs>
    </w:pPr>
  </w:style>
  <w:style w:type="character" w:customStyle="1" w:styleId="FooterChar">
    <w:name w:val="Footer Char"/>
    <w:basedOn w:val="DefaultParagraphFont"/>
    <w:link w:val="Footer"/>
    <w:uiPriority w:val="99"/>
    <w:rsid w:val="0084245C"/>
  </w:style>
  <w:style w:type="character" w:styleId="PageNumber">
    <w:name w:val="page number"/>
    <w:basedOn w:val="DefaultParagraphFont"/>
    <w:uiPriority w:val="99"/>
    <w:semiHidden/>
    <w:unhideWhenUsed/>
    <w:rsid w:val="0084245C"/>
  </w:style>
  <w:style w:type="paragraph" w:styleId="Header">
    <w:name w:val="header"/>
    <w:basedOn w:val="Normal"/>
    <w:link w:val="HeaderChar"/>
    <w:uiPriority w:val="99"/>
    <w:unhideWhenUsed/>
    <w:rsid w:val="0084245C"/>
    <w:pPr>
      <w:tabs>
        <w:tab w:val="center" w:pos="4320"/>
        <w:tab w:val="right" w:pos="8640"/>
      </w:tabs>
    </w:pPr>
  </w:style>
  <w:style w:type="character" w:customStyle="1" w:styleId="HeaderChar">
    <w:name w:val="Header Char"/>
    <w:basedOn w:val="DefaultParagraphFont"/>
    <w:link w:val="Header"/>
    <w:uiPriority w:val="99"/>
    <w:rsid w:val="0084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5296">
      <w:bodyDiv w:val="1"/>
      <w:marLeft w:val="0"/>
      <w:marRight w:val="0"/>
      <w:marTop w:val="0"/>
      <w:marBottom w:val="0"/>
      <w:divBdr>
        <w:top w:val="none" w:sz="0" w:space="0" w:color="auto"/>
        <w:left w:val="none" w:sz="0" w:space="0" w:color="auto"/>
        <w:bottom w:val="none" w:sz="0" w:space="0" w:color="auto"/>
        <w:right w:val="none" w:sz="0" w:space="0" w:color="auto"/>
      </w:divBdr>
    </w:div>
    <w:div w:id="150877954">
      <w:bodyDiv w:val="1"/>
      <w:marLeft w:val="0"/>
      <w:marRight w:val="0"/>
      <w:marTop w:val="0"/>
      <w:marBottom w:val="0"/>
      <w:divBdr>
        <w:top w:val="none" w:sz="0" w:space="0" w:color="auto"/>
        <w:left w:val="none" w:sz="0" w:space="0" w:color="auto"/>
        <w:bottom w:val="none" w:sz="0" w:space="0" w:color="auto"/>
        <w:right w:val="none" w:sz="0" w:space="0" w:color="auto"/>
      </w:divBdr>
    </w:div>
    <w:div w:id="218707998">
      <w:bodyDiv w:val="1"/>
      <w:marLeft w:val="0"/>
      <w:marRight w:val="0"/>
      <w:marTop w:val="0"/>
      <w:marBottom w:val="0"/>
      <w:divBdr>
        <w:top w:val="none" w:sz="0" w:space="0" w:color="auto"/>
        <w:left w:val="none" w:sz="0" w:space="0" w:color="auto"/>
        <w:bottom w:val="none" w:sz="0" w:space="0" w:color="auto"/>
        <w:right w:val="none" w:sz="0" w:space="0" w:color="auto"/>
      </w:divBdr>
    </w:div>
    <w:div w:id="545987876">
      <w:bodyDiv w:val="1"/>
      <w:marLeft w:val="0"/>
      <w:marRight w:val="0"/>
      <w:marTop w:val="0"/>
      <w:marBottom w:val="0"/>
      <w:divBdr>
        <w:top w:val="none" w:sz="0" w:space="0" w:color="auto"/>
        <w:left w:val="none" w:sz="0" w:space="0" w:color="auto"/>
        <w:bottom w:val="none" w:sz="0" w:space="0" w:color="auto"/>
        <w:right w:val="none" w:sz="0" w:space="0" w:color="auto"/>
      </w:divBdr>
      <w:divsChild>
        <w:div w:id="1832941183">
          <w:marLeft w:val="0"/>
          <w:marRight w:val="0"/>
          <w:marTop w:val="0"/>
          <w:marBottom w:val="0"/>
          <w:divBdr>
            <w:top w:val="none" w:sz="0" w:space="0" w:color="auto"/>
            <w:left w:val="none" w:sz="0" w:space="0" w:color="auto"/>
            <w:bottom w:val="none" w:sz="0" w:space="0" w:color="auto"/>
            <w:right w:val="none" w:sz="0" w:space="0" w:color="auto"/>
          </w:divBdr>
        </w:div>
        <w:div w:id="1960453997">
          <w:marLeft w:val="0"/>
          <w:marRight w:val="0"/>
          <w:marTop w:val="0"/>
          <w:marBottom w:val="0"/>
          <w:divBdr>
            <w:top w:val="none" w:sz="0" w:space="0" w:color="auto"/>
            <w:left w:val="none" w:sz="0" w:space="0" w:color="auto"/>
            <w:bottom w:val="none" w:sz="0" w:space="0" w:color="auto"/>
            <w:right w:val="none" w:sz="0" w:space="0" w:color="auto"/>
          </w:divBdr>
          <w:divsChild>
            <w:div w:id="2123451801">
              <w:marLeft w:val="0"/>
              <w:marRight w:val="150"/>
              <w:marTop w:val="0"/>
              <w:marBottom w:val="0"/>
              <w:divBdr>
                <w:top w:val="none" w:sz="0" w:space="0" w:color="auto"/>
                <w:left w:val="none" w:sz="0" w:space="0" w:color="auto"/>
                <w:bottom w:val="none" w:sz="0" w:space="0" w:color="auto"/>
                <w:right w:val="single" w:sz="6" w:space="8" w:color="AAAAAA"/>
              </w:divBdr>
            </w:div>
            <w:div w:id="352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082">
      <w:bodyDiv w:val="1"/>
      <w:marLeft w:val="0"/>
      <w:marRight w:val="0"/>
      <w:marTop w:val="0"/>
      <w:marBottom w:val="0"/>
      <w:divBdr>
        <w:top w:val="none" w:sz="0" w:space="0" w:color="auto"/>
        <w:left w:val="none" w:sz="0" w:space="0" w:color="auto"/>
        <w:bottom w:val="none" w:sz="0" w:space="0" w:color="auto"/>
        <w:right w:val="none" w:sz="0" w:space="0" w:color="auto"/>
      </w:divBdr>
    </w:div>
    <w:div w:id="647830859">
      <w:bodyDiv w:val="1"/>
      <w:marLeft w:val="0"/>
      <w:marRight w:val="0"/>
      <w:marTop w:val="0"/>
      <w:marBottom w:val="0"/>
      <w:divBdr>
        <w:top w:val="none" w:sz="0" w:space="0" w:color="auto"/>
        <w:left w:val="none" w:sz="0" w:space="0" w:color="auto"/>
        <w:bottom w:val="none" w:sz="0" w:space="0" w:color="auto"/>
        <w:right w:val="none" w:sz="0" w:space="0" w:color="auto"/>
      </w:divBdr>
    </w:div>
    <w:div w:id="733234019">
      <w:bodyDiv w:val="1"/>
      <w:marLeft w:val="0"/>
      <w:marRight w:val="0"/>
      <w:marTop w:val="0"/>
      <w:marBottom w:val="0"/>
      <w:divBdr>
        <w:top w:val="none" w:sz="0" w:space="0" w:color="auto"/>
        <w:left w:val="none" w:sz="0" w:space="0" w:color="auto"/>
        <w:bottom w:val="none" w:sz="0" w:space="0" w:color="auto"/>
        <w:right w:val="none" w:sz="0" w:space="0" w:color="auto"/>
      </w:divBdr>
    </w:div>
    <w:div w:id="785082767">
      <w:bodyDiv w:val="1"/>
      <w:marLeft w:val="0"/>
      <w:marRight w:val="0"/>
      <w:marTop w:val="0"/>
      <w:marBottom w:val="0"/>
      <w:divBdr>
        <w:top w:val="none" w:sz="0" w:space="0" w:color="auto"/>
        <w:left w:val="none" w:sz="0" w:space="0" w:color="auto"/>
        <w:bottom w:val="none" w:sz="0" w:space="0" w:color="auto"/>
        <w:right w:val="none" w:sz="0" w:space="0" w:color="auto"/>
      </w:divBdr>
    </w:div>
    <w:div w:id="802385187">
      <w:bodyDiv w:val="1"/>
      <w:marLeft w:val="0"/>
      <w:marRight w:val="0"/>
      <w:marTop w:val="0"/>
      <w:marBottom w:val="0"/>
      <w:divBdr>
        <w:top w:val="none" w:sz="0" w:space="0" w:color="auto"/>
        <w:left w:val="none" w:sz="0" w:space="0" w:color="auto"/>
        <w:bottom w:val="none" w:sz="0" w:space="0" w:color="auto"/>
        <w:right w:val="none" w:sz="0" w:space="0" w:color="auto"/>
      </w:divBdr>
      <w:divsChild>
        <w:div w:id="582449058">
          <w:marLeft w:val="0"/>
          <w:marRight w:val="0"/>
          <w:marTop w:val="0"/>
          <w:marBottom w:val="0"/>
          <w:divBdr>
            <w:top w:val="none" w:sz="0" w:space="0" w:color="auto"/>
            <w:left w:val="none" w:sz="0" w:space="0" w:color="auto"/>
            <w:bottom w:val="none" w:sz="0" w:space="0" w:color="auto"/>
            <w:right w:val="none" w:sz="0" w:space="0" w:color="auto"/>
          </w:divBdr>
        </w:div>
        <w:div w:id="1942376828">
          <w:marLeft w:val="0"/>
          <w:marRight w:val="0"/>
          <w:marTop w:val="0"/>
          <w:marBottom w:val="0"/>
          <w:divBdr>
            <w:top w:val="none" w:sz="0" w:space="0" w:color="auto"/>
            <w:left w:val="none" w:sz="0" w:space="0" w:color="auto"/>
            <w:bottom w:val="none" w:sz="0" w:space="0" w:color="auto"/>
            <w:right w:val="none" w:sz="0" w:space="0" w:color="auto"/>
          </w:divBdr>
          <w:divsChild>
            <w:div w:id="6628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6160">
      <w:bodyDiv w:val="1"/>
      <w:marLeft w:val="0"/>
      <w:marRight w:val="0"/>
      <w:marTop w:val="0"/>
      <w:marBottom w:val="0"/>
      <w:divBdr>
        <w:top w:val="none" w:sz="0" w:space="0" w:color="auto"/>
        <w:left w:val="none" w:sz="0" w:space="0" w:color="auto"/>
        <w:bottom w:val="none" w:sz="0" w:space="0" w:color="auto"/>
        <w:right w:val="none" w:sz="0" w:space="0" w:color="auto"/>
      </w:divBdr>
    </w:div>
    <w:div w:id="1007100129">
      <w:bodyDiv w:val="1"/>
      <w:marLeft w:val="0"/>
      <w:marRight w:val="0"/>
      <w:marTop w:val="0"/>
      <w:marBottom w:val="0"/>
      <w:divBdr>
        <w:top w:val="none" w:sz="0" w:space="0" w:color="auto"/>
        <w:left w:val="none" w:sz="0" w:space="0" w:color="auto"/>
        <w:bottom w:val="none" w:sz="0" w:space="0" w:color="auto"/>
        <w:right w:val="none" w:sz="0" w:space="0" w:color="auto"/>
      </w:divBdr>
    </w:div>
    <w:div w:id="1068460056">
      <w:bodyDiv w:val="1"/>
      <w:marLeft w:val="0"/>
      <w:marRight w:val="0"/>
      <w:marTop w:val="0"/>
      <w:marBottom w:val="0"/>
      <w:divBdr>
        <w:top w:val="none" w:sz="0" w:space="0" w:color="auto"/>
        <w:left w:val="none" w:sz="0" w:space="0" w:color="auto"/>
        <w:bottom w:val="none" w:sz="0" w:space="0" w:color="auto"/>
        <w:right w:val="none" w:sz="0" w:space="0" w:color="auto"/>
      </w:divBdr>
    </w:div>
    <w:div w:id="1120101311">
      <w:bodyDiv w:val="1"/>
      <w:marLeft w:val="0"/>
      <w:marRight w:val="0"/>
      <w:marTop w:val="0"/>
      <w:marBottom w:val="0"/>
      <w:divBdr>
        <w:top w:val="none" w:sz="0" w:space="0" w:color="auto"/>
        <w:left w:val="none" w:sz="0" w:space="0" w:color="auto"/>
        <w:bottom w:val="none" w:sz="0" w:space="0" w:color="auto"/>
        <w:right w:val="none" w:sz="0" w:space="0" w:color="auto"/>
      </w:divBdr>
    </w:div>
    <w:div w:id="1139224163">
      <w:bodyDiv w:val="1"/>
      <w:marLeft w:val="0"/>
      <w:marRight w:val="0"/>
      <w:marTop w:val="0"/>
      <w:marBottom w:val="0"/>
      <w:divBdr>
        <w:top w:val="none" w:sz="0" w:space="0" w:color="auto"/>
        <w:left w:val="none" w:sz="0" w:space="0" w:color="auto"/>
        <w:bottom w:val="none" w:sz="0" w:space="0" w:color="auto"/>
        <w:right w:val="none" w:sz="0" w:space="0" w:color="auto"/>
      </w:divBdr>
      <w:divsChild>
        <w:div w:id="1680431134">
          <w:marLeft w:val="0"/>
          <w:marRight w:val="0"/>
          <w:marTop w:val="0"/>
          <w:marBottom w:val="0"/>
          <w:divBdr>
            <w:top w:val="none" w:sz="0" w:space="0" w:color="auto"/>
            <w:left w:val="none" w:sz="0" w:space="0" w:color="auto"/>
            <w:bottom w:val="none" w:sz="0" w:space="0" w:color="auto"/>
            <w:right w:val="none" w:sz="0" w:space="0" w:color="auto"/>
          </w:divBdr>
        </w:div>
        <w:div w:id="883757617">
          <w:marLeft w:val="0"/>
          <w:marRight w:val="0"/>
          <w:marTop w:val="0"/>
          <w:marBottom w:val="0"/>
          <w:divBdr>
            <w:top w:val="none" w:sz="0" w:space="0" w:color="auto"/>
            <w:left w:val="none" w:sz="0" w:space="0" w:color="auto"/>
            <w:bottom w:val="none" w:sz="0" w:space="0" w:color="auto"/>
            <w:right w:val="none" w:sz="0" w:space="0" w:color="auto"/>
          </w:divBdr>
          <w:divsChild>
            <w:div w:id="603729114">
              <w:marLeft w:val="0"/>
              <w:marRight w:val="0"/>
              <w:marTop w:val="0"/>
              <w:marBottom w:val="0"/>
              <w:divBdr>
                <w:top w:val="none" w:sz="0" w:space="0" w:color="auto"/>
                <w:left w:val="none" w:sz="0" w:space="0" w:color="auto"/>
                <w:bottom w:val="none" w:sz="0" w:space="0" w:color="auto"/>
                <w:right w:val="none" w:sz="0" w:space="0" w:color="auto"/>
              </w:divBdr>
            </w:div>
          </w:divsChild>
        </w:div>
        <w:div w:id="1932276541">
          <w:marLeft w:val="0"/>
          <w:marRight w:val="0"/>
          <w:marTop w:val="0"/>
          <w:marBottom w:val="0"/>
          <w:divBdr>
            <w:top w:val="none" w:sz="0" w:space="0" w:color="auto"/>
            <w:left w:val="none" w:sz="0" w:space="0" w:color="auto"/>
            <w:bottom w:val="none" w:sz="0" w:space="0" w:color="auto"/>
            <w:right w:val="none" w:sz="0" w:space="0" w:color="auto"/>
          </w:divBdr>
        </w:div>
        <w:div w:id="1174421039">
          <w:marLeft w:val="0"/>
          <w:marRight w:val="0"/>
          <w:marTop w:val="0"/>
          <w:marBottom w:val="0"/>
          <w:divBdr>
            <w:top w:val="none" w:sz="0" w:space="0" w:color="auto"/>
            <w:left w:val="none" w:sz="0" w:space="0" w:color="auto"/>
            <w:bottom w:val="none" w:sz="0" w:space="0" w:color="auto"/>
            <w:right w:val="none" w:sz="0" w:space="0" w:color="auto"/>
          </w:divBdr>
          <w:divsChild>
            <w:div w:id="891965137">
              <w:marLeft w:val="0"/>
              <w:marRight w:val="0"/>
              <w:marTop w:val="0"/>
              <w:marBottom w:val="0"/>
              <w:divBdr>
                <w:top w:val="none" w:sz="0" w:space="0" w:color="auto"/>
                <w:left w:val="none" w:sz="0" w:space="0" w:color="auto"/>
                <w:bottom w:val="none" w:sz="0" w:space="0" w:color="auto"/>
                <w:right w:val="none" w:sz="0" w:space="0" w:color="auto"/>
              </w:divBdr>
            </w:div>
          </w:divsChild>
        </w:div>
        <w:div w:id="773747418">
          <w:marLeft w:val="0"/>
          <w:marRight w:val="0"/>
          <w:marTop w:val="0"/>
          <w:marBottom w:val="0"/>
          <w:divBdr>
            <w:top w:val="none" w:sz="0" w:space="0" w:color="auto"/>
            <w:left w:val="none" w:sz="0" w:space="0" w:color="auto"/>
            <w:bottom w:val="none" w:sz="0" w:space="0" w:color="auto"/>
            <w:right w:val="none" w:sz="0" w:space="0" w:color="auto"/>
          </w:divBdr>
        </w:div>
        <w:div w:id="1844928555">
          <w:marLeft w:val="0"/>
          <w:marRight w:val="0"/>
          <w:marTop w:val="0"/>
          <w:marBottom w:val="0"/>
          <w:divBdr>
            <w:top w:val="none" w:sz="0" w:space="0" w:color="auto"/>
            <w:left w:val="none" w:sz="0" w:space="0" w:color="auto"/>
            <w:bottom w:val="none" w:sz="0" w:space="0" w:color="auto"/>
            <w:right w:val="none" w:sz="0" w:space="0" w:color="auto"/>
          </w:divBdr>
          <w:divsChild>
            <w:div w:id="992828091">
              <w:marLeft w:val="0"/>
              <w:marRight w:val="0"/>
              <w:marTop w:val="0"/>
              <w:marBottom w:val="0"/>
              <w:divBdr>
                <w:top w:val="none" w:sz="0" w:space="0" w:color="auto"/>
                <w:left w:val="none" w:sz="0" w:space="0" w:color="auto"/>
                <w:bottom w:val="none" w:sz="0" w:space="0" w:color="auto"/>
                <w:right w:val="none" w:sz="0" w:space="0" w:color="auto"/>
              </w:divBdr>
            </w:div>
          </w:divsChild>
        </w:div>
        <w:div w:id="2126727691">
          <w:marLeft w:val="0"/>
          <w:marRight w:val="0"/>
          <w:marTop w:val="0"/>
          <w:marBottom w:val="0"/>
          <w:divBdr>
            <w:top w:val="none" w:sz="0" w:space="0" w:color="auto"/>
            <w:left w:val="none" w:sz="0" w:space="0" w:color="auto"/>
            <w:bottom w:val="none" w:sz="0" w:space="0" w:color="auto"/>
            <w:right w:val="none" w:sz="0" w:space="0" w:color="auto"/>
          </w:divBdr>
          <w:divsChild>
            <w:div w:id="139812540">
              <w:marLeft w:val="0"/>
              <w:marRight w:val="0"/>
              <w:marTop w:val="0"/>
              <w:marBottom w:val="0"/>
              <w:divBdr>
                <w:top w:val="none" w:sz="0" w:space="0" w:color="auto"/>
                <w:left w:val="none" w:sz="0" w:space="0" w:color="auto"/>
                <w:bottom w:val="none" w:sz="0" w:space="0" w:color="auto"/>
                <w:right w:val="none" w:sz="0" w:space="0" w:color="auto"/>
              </w:divBdr>
            </w:div>
          </w:divsChild>
        </w:div>
        <w:div w:id="448861409">
          <w:marLeft w:val="0"/>
          <w:marRight w:val="0"/>
          <w:marTop w:val="0"/>
          <w:marBottom w:val="0"/>
          <w:divBdr>
            <w:top w:val="none" w:sz="0" w:space="0" w:color="auto"/>
            <w:left w:val="none" w:sz="0" w:space="0" w:color="auto"/>
            <w:bottom w:val="none" w:sz="0" w:space="0" w:color="auto"/>
            <w:right w:val="none" w:sz="0" w:space="0" w:color="auto"/>
          </w:divBdr>
          <w:divsChild>
            <w:div w:id="400913196">
              <w:marLeft w:val="0"/>
              <w:marRight w:val="0"/>
              <w:marTop w:val="0"/>
              <w:marBottom w:val="0"/>
              <w:divBdr>
                <w:top w:val="none" w:sz="0" w:space="0" w:color="auto"/>
                <w:left w:val="none" w:sz="0" w:space="0" w:color="auto"/>
                <w:bottom w:val="none" w:sz="0" w:space="0" w:color="auto"/>
                <w:right w:val="none" w:sz="0" w:space="0" w:color="auto"/>
              </w:divBdr>
            </w:div>
          </w:divsChild>
        </w:div>
        <w:div w:id="176047204">
          <w:marLeft w:val="0"/>
          <w:marRight w:val="0"/>
          <w:marTop w:val="0"/>
          <w:marBottom w:val="0"/>
          <w:divBdr>
            <w:top w:val="none" w:sz="0" w:space="0" w:color="auto"/>
            <w:left w:val="none" w:sz="0" w:space="0" w:color="auto"/>
            <w:bottom w:val="none" w:sz="0" w:space="0" w:color="auto"/>
            <w:right w:val="none" w:sz="0" w:space="0" w:color="auto"/>
          </w:divBdr>
        </w:div>
        <w:div w:id="26763030">
          <w:marLeft w:val="0"/>
          <w:marRight w:val="0"/>
          <w:marTop w:val="0"/>
          <w:marBottom w:val="0"/>
          <w:divBdr>
            <w:top w:val="none" w:sz="0" w:space="0" w:color="auto"/>
            <w:left w:val="none" w:sz="0" w:space="0" w:color="auto"/>
            <w:bottom w:val="none" w:sz="0" w:space="0" w:color="auto"/>
            <w:right w:val="none" w:sz="0" w:space="0" w:color="auto"/>
          </w:divBdr>
          <w:divsChild>
            <w:div w:id="1091506584">
              <w:marLeft w:val="0"/>
              <w:marRight w:val="0"/>
              <w:marTop w:val="0"/>
              <w:marBottom w:val="0"/>
              <w:divBdr>
                <w:top w:val="none" w:sz="0" w:space="0" w:color="auto"/>
                <w:left w:val="none" w:sz="0" w:space="0" w:color="auto"/>
                <w:bottom w:val="none" w:sz="0" w:space="0" w:color="auto"/>
                <w:right w:val="none" w:sz="0" w:space="0" w:color="auto"/>
              </w:divBdr>
            </w:div>
          </w:divsChild>
        </w:div>
        <w:div w:id="1059788244">
          <w:marLeft w:val="0"/>
          <w:marRight w:val="0"/>
          <w:marTop w:val="0"/>
          <w:marBottom w:val="0"/>
          <w:divBdr>
            <w:top w:val="none" w:sz="0" w:space="0" w:color="auto"/>
            <w:left w:val="none" w:sz="0" w:space="0" w:color="auto"/>
            <w:bottom w:val="none" w:sz="0" w:space="0" w:color="auto"/>
            <w:right w:val="none" w:sz="0" w:space="0" w:color="auto"/>
          </w:divBdr>
          <w:divsChild>
            <w:div w:id="2012827248">
              <w:marLeft w:val="0"/>
              <w:marRight w:val="0"/>
              <w:marTop w:val="0"/>
              <w:marBottom w:val="0"/>
              <w:divBdr>
                <w:top w:val="none" w:sz="0" w:space="0" w:color="auto"/>
                <w:left w:val="none" w:sz="0" w:space="0" w:color="auto"/>
                <w:bottom w:val="none" w:sz="0" w:space="0" w:color="auto"/>
                <w:right w:val="none" w:sz="0" w:space="0" w:color="auto"/>
              </w:divBdr>
            </w:div>
          </w:divsChild>
        </w:div>
        <w:div w:id="182211313">
          <w:marLeft w:val="0"/>
          <w:marRight w:val="0"/>
          <w:marTop w:val="0"/>
          <w:marBottom w:val="0"/>
          <w:divBdr>
            <w:top w:val="none" w:sz="0" w:space="0" w:color="auto"/>
            <w:left w:val="none" w:sz="0" w:space="0" w:color="auto"/>
            <w:bottom w:val="none" w:sz="0" w:space="0" w:color="auto"/>
            <w:right w:val="none" w:sz="0" w:space="0" w:color="auto"/>
          </w:divBdr>
          <w:divsChild>
            <w:div w:id="26033530">
              <w:marLeft w:val="0"/>
              <w:marRight w:val="0"/>
              <w:marTop w:val="0"/>
              <w:marBottom w:val="0"/>
              <w:divBdr>
                <w:top w:val="none" w:sz="0" w:space="0" w:color="auto"/>
                <w:left w:val="none" w:sz="0" w:space="0" w:color="auto"/>
                <w:bottom w:val="none" w:sz="0" w:space="0" w:color="auto"/>
                <w:right w:val="none" w:sz="0" w:space="0" w:color="auto"/>
              </w:divBdr>
            </w:div>
          </w:divsChild>
        </w:div>
        <w:div w:id="56176251">
          <w:marLeft w:val="0"/>
          <w:marRight w:val="0"/>
          <w:marTop w:val="0"/>
          <w:marBottom w:val="0"/>
          <w:divBdr>
            <w:top w:val="none" w:sz="0" w:space="0" w:color="auto"/>
            <w:left w:val="none" w:sz="0" w:space="0" w:color="auto"/>
            <w:bottom w:val="none" w:sz="0" w:space="0" w:color="auto"/>
            <w:right w:val="none" w:sz="0" w:space="0" w:color="auto"/>
          </w:divBdr>
        </w:div>
      </w:divsChild>
    </w:div>
    <w:div w:id="1143545380">
      <w:bodyDiv w:val="1"/>
      <w:marLeft w:val="0"/>
      <w:marRight w:val="0"/>
      <w:marTop w:val="0"/>
      <w:marBottom w:val="0"/>
      <w:divBdr>
        <w:top w:val="none" w:sz="0" w:space="0" w:color="auto"/>
        <w:left w:val="none" w:sz="0" w:space="0" w:color="auto"/>
        <w:bottom w:val="none" w:sz="0" w:space="0" w:color="auto"/>
        <w:right w:val="none" w:sz="0" w:space="0" w:color="auto"/>
      </w:divBdr>
      <w:divsChild>
        <w:div w:id="24611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589144">
              <w:marLeft w:val="0"/>
              <w:marRight w:val="0"/>
              <w:marTop w:val="0"/>
              <w:marBottom w:val="0"/>
              <w:divBdr>
                <w:top w:val="none" w:sz="0" w:space="0" w:color="auto"/>
                <w:left w:val="none" w:sz="0" w:space="0" w:color="auto"/>
                <w:bottom w:val="none" w:sz="0" w:space="0" w:color="auto"/>
                <w:right w:val="none" w:sz="0" w:space="0" w:color="auto"/>
              </w:divBdr>
            </w:div>
            <w:div w:id="62263364">
              <w:marLeft w:val="0"/>
              <w:marRight w:val="0"/>
              <w:marTop w:val="0"/>
              <w:marBottom w:val="0"/>
              <w:divBdr>
                <w:top w:val="none" w:sz="0" w:space="0" w:color="auto"/>
                <w:left w:val="none" w:sz="0" w:space="0" w:color="auto"/>
                <w:bottom w:val="none" w:sz="0" w:space="0" w:color="auto"/>
                <w:right w:val="none" w:sz="0" w:space="0" w:color="auto"/>
              </w:divBdr>
            </w:div>
            <w:div w:id="545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8149">
      <w:bodyDiv w:val="1"/>
      <w:marLeft w:val="0"/>
      <w:marRight w:val="0"/>
      <w:marTop w:val="0"/>
      <w:marBottom w:val="0"/>
      <w:divBdr>
        <w:top w:val="none" w:sz="0" w:space="0" w:color="auto"/>
        <w:left w:val="none" w:sz="0" w:space="0" w:color="auto"/>
        <w:bottom w:val="none" w:sz="0" w:space="0" w:color="auto"/>
        <w:right w:val="none" w:sz="0" w:space="0" w:color="auto"/>
      </w:divBdr>
    </w:div>
    <w:div w:id="1262760094">
      <w:bodyDiv w:val="1"/>
      <w:marLeft w:val="0"/>
      <w:marRight w:val="0"/>
      <w:marTop w:val="0"/>
      <w:marBottom w:val="0"/>
      <w:divBdr>
        <w:top w:val="none" w:sz="0" w:space="0" w:color="auto"/>
        <w:left w:val="none" w:sz="0" w:space="0" w:color="auto"/>
        <w:bottom w:val="none" w:sz="0" w:space="0" w:color="auto"/>
        <w:right w:val="none" w:sz="0" w:space="0" w:color="auto"/>
      </w:divBdr>
    </w:div>
    <w:div w:id="1474524904">
      <w:bodyDiv w:val="1"/>
      <w:marLeft w:val="0"/>
      <w:marRight w:val="0"/>
      <w:marTop w:val="0"/>
      <w:marBottom w:val="0"/>
      <w:divBdr>
        <w:top w:val="none" w:sz="0" w:space="0" w:color="auto"/>
        <w:left w:val="none" w:sz="0" w:space="0" w:color="auto"/>
        <w:bottom w:val="none" w:sz="0" w:space="0" w:color="auto"/>
        <w:right w:val="none" w:sz="0" w:space="0" w:color="auto"/>
      </w:divBdr>
    </w:div>
    <w:div w:id="1511723832">
      <w:bodyDiv w:val="1"/>
      <w:marLeft w:val="0"/>
      <w:marRight w:val="0"/>
      <w:marTop w:val="0"/>
      <w:marBottom w:val="0"/>
      <w:divBdr>
        <w:top w:val="none" w:sz="0" w:space="0" w:color="auto"/>
        <w:left w:val="none" w:sz="0" w:space="0" w:color="auto"/>
        <w:bottom w:val="none" w:sz="0" w:space="0" w:color="auto"/>
        <w:right w:val="none" w:sz="0" w:space="0" w:color="auto"/>
      </w:divBdr>
    </w:div>
    <w:div w:id="1520005650">
      <w:bodyDiv w:val="1"/>
      <w:marLeft w:val="0"/>
      <w:marRight w:val="0"/>
      <w:marTop w:val="0"/>
      <w:marBottom w:val="0"/>
      <w:divBdr>
        <w:top w:val="none" w:sz="0" w:space="0" w:color="auto"/>
        <w:left w:val="none" w:sz="0" w:space="0" w:color="auto"/>
        <w:bottom w:val="none" w:sz="0" w:space="0" w:color="auto"/>
        <w:right w:val="none" w:sz="0" w:space="0" w:color="auto"/>
      </w:divBdr>
    </w:div>
    <w:div w:id="1663123952">
      <w:bodyDiv w:val="1"/>
      <w:marLeft w:val="0"/>
      <w:marRight w:val="0"/>
      <w:marTop w:val="0"/>
      <w:marBottom w:val="0"/>
      <w:divBdr>
        <w:top w:val="none" w:sz="0" w:space="0" w:color="auto"/>
        <w:left w:val="none" w:sz="0" w:space="0" w:color="auto"/>
        <w:bottom w:val="none" w:sz="0" w:space="0" w:color="auto"/>
        <w:right w:val="none" w:sz="0" w:space="0" w:color="auto"/>
      </w:divBdr>
    </w:div>
    <w:div w:id="1737556354">
      <w:bodyDiv w:val="1"/>
      <w:marLeft w:val="0"/>
      <w:marRight w:val="0"/>
      <w:marTop w:val="0"/>
      <w:marBottom w:val="0"/>
      <w:divBdr>
        <w:top w:val="none" w:sz="0" w:space="0" w:color="auto"/>
        <w:left w:val="none" w:sz="0" w:space="0" w:color="auto"/>
        <w:bottom w:val="none" w:sz="0" w:space="0" w:color="auto"/>
        <w:right w:val="none" w:sz="0" w:space="0" w:color="auto"/>
      </w:divBdr>
    </w:div>
    <w:div w:id="1746026899">
      <w:bodyDiv w:val="1"/>
      <w:marLeft w:val="0"/>
      <w:marRight w:val="0"/>
      <w:marTop w:val="0"/>
      <w:marBottom w:val="0"/>
      <w:divBdr>
        <w:top w:val="none" w:sz="0" w:space="0" w:color="auto"/>
        <w:left w:val="none" w:sz="0" w:space="0" w:color="auto"/>
        <w:bottom w:val="none" w:sz="0" w:space="0" w:color="auto"/>
        <w:right w:val="none" w:sz="0" w:space="0" w:color="auto"/>
      </w:divBdr>
    </w:div>
    <w:div w:id="1857226517">
      <w:bodyDiv w:val="1"/>
      <w:marLeft w:val="0"/>
      <w:marRight w:val="0"/>
      <w:marTop w:val="0"/>
      <w:marBottom w:val="0"/>
      <w:divBdr>
        <w:top w:val="none" w:sz="0" w:space="0" w:color="auto"/>
        <w:left w:val="none" w:sz="0" w:space="0" w:color="auto"/>
        <w:bottom w:val="none" w:sz="0" w:space="0" w:color="auto"/>
        <w:right w:val="none" w:sz="0" w:space="0" w:color="auto"/>
      </w:divBdr>
    </w:div>
    <w:div w:id="1933510251">
      <w:bodyDiv w:val="1"/>
      <w:marLeft w:val="0"/>
      <w:marRight w:val="0"/>
      <w:marTop w:val="0"/>
      <w:marBottom w:val="0"/>
      <w:divBdr>
        <w:top w:val="none" w:sz="0" w:space="0" w:color="auto"/>
        <w:left w:val="none" w:sz="0" w:space="0" w:color="auto"/>
        <w:bottom w:val="none" w:sz="0" w:space="0" w:color="auto"/>
        <w:right w:val="none" w:sz="0" w:space="0" w:color="auto"/>
      </w:divBdr>
    </w:div>
    <w:div w:id="1960187442">
      <w:bodyDiv w:val="1"/>
      <w:marLeft w:val="0"/>
      <w:marRight w:val="0"/>
      <w:marTop w:val="0"/>
      <w:marBottom w:val="0"/>
      <w:divBdr>
        <w:top w:val="none" w:sz="0" w:space="0" w:color="auto"/>
        <w:left w:val="none" w:sz="0" w:space="0" w:color="auto"/>
        <w:bottom w:val="none" w:sz="0" w:space="0" w:color="auto"/>
        <w:right w:val="none" w:sz="0" w:space="0" w:color="auto"/>
      </w:divBdr>
    </w:div>
    <w:div w:id="1981491803">
      <w:bodyDiv w:val="1"/>
      <w:marLeft w:val="0"/>
      <w:marRight w:val="0"/>
      <w:marTop w:val="0"/>
      <w:marBottom w:val="0"/>
      <w:divBdr>
        <w:top w:val="none" w:sz="0" w:space="0" w:color="auto"/>
        <w:left w:val="none" w:sz="0" w:space="0" w:color="auto"/>
        <w:bottom w:val="none" w:sz="0" w:space="0" w:color="auto"/>
        <w:right w:val="none" w:sz="0" w:space="0" w:color="auto"/>
      </w:divBdr>
    </w:div>
    <w:div w:id="1998798299">
      <w:bodyDiv w:val="1"/>
      <w:marLeft w:val="0"/>
      <w:marRight w:val="0"/>
      <w:marTop w:val="0"/>
      <w:marBottom w:val="0"/>
      <w:divBdr>
        <w:top w:val="none" w:sz="0" w:space="0" w:color="auto"/>
        <w:left w:val="none" w:sz="0" w:space="0" w:color="auto"/>
        <w:bottom w:val="none" w:sz="0" w:space="0" w:color="auto"/>
        <w:right w:val="none" w:sz="0" w:space="0" w:color="auto"/>
      </w:divBdr>
    </w:div>
    <w:div w:id="2059164260">
      <w:bodyDiv w:val="1"/>
      <w:marLeft w:val="0"/>
      <w:marRight w:val="0"/>
      <w:marTop w:val="0"/>
      <w:marBottom w:val="0"/>
      <w:divBdr>
        <w:top w:val="none" w:sz="0" w:space="0" w:color="auto"/>
        <w:left w:val="none" w:sz="0" w:space="0" w:color="auto"/>
        <w:bottom w:val="none" w:sz="0" w:space="0" w:color="auto"/>
        <w:right w:val="none" w:sz="0" w:space="0" w:color="auto"/>
      </w:divBdr>
    </w:div>
    <w:div w:id="2129808245">
      <w:bodyDiv w:val="1"/>
      <w:marLeft w:val="0"/>
      <w:marRight w:val="0"/>
      <w:marTop w:val="0"/>
      <w:marBottom w:val="0"/>
      <w:divBdr>
        <w:top w:val="none" w:sz="0" w:space="0" w:color="auto"/>
        <w:left w:val="none" w:sz="0" w:space="0" w:color="auto"/>
        <w:bottom w:val="none" w:sz="0" w:space="0" w:color="auto"/>
        <w:right w:val="none" w:sz="0" w:space="0" w:color="auto"/>
      </w:divBdr>
    </w:div>
    <w:div w:id="213629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iencefiles.org/2021/03/27/erste-vollstandige-impffolgen-zusammenstellung-2-500-tote-nach-impfung-mit-bnt162b2-comirnaty-nebenwirkungen-fullen-124-seiten/" TargetMode="External"/><Relationship Id="rId14" Type="http://schemas.openxmlformats.org/officeDocument/2006/relationships/hyperlink" Target="https://pubmed.ncbi.nlm.nih.gov/32473127/" TargetMode="External"/><Relationship Id="rId15" Type="http://schemas.openxmlformats.org/officeDocument/2006/relationships/hyperlink" Target="https://childrenshealthdefense.org/defender/pfizer-covid-vaccine-trial-pathogenic-priming/" TargetMode="External"/><Relationship Id="rId16" Type="http://schemas.openxmlformats.org/officeDocument/2006/relationships/hyperlink" Target="https://reseauinternational.net/les-compagnies-dassurances-refusent-dassurer-les-personnes-qui-se-font-vacciner/)." TargetMode="External"/><Relationship Id="rId17" Type="http://schemas.openxmlformats.org/officeDocument/2006/relationships/hyperlink" Target="https://www.europarl.europa.eu/news/en/press-room/20200706IPR82731/parliament-to-allow-covid-19-vaccines-to-be-developed-more-quickly" TargetMode="External"/><Relationship Id="rId18" Type="http://schemas.openxmlformats.org/officeDocument/2006/relationships/hyperlink" Target="https://eur-lex.europa.eu/legal-content/FR/TXT/?toc=OJ%3AL%3A2020%3A231%3ATOC&amp;uri=uriserv%3AOJ.L_.2020.231.01.0012.01.FRA" TargetMode="External"/><Relationship Id="rId19" Type="http://schemas.openxmlformats.org/officeDocument/2006/relationships/hyperlink" Target="https://www.ema.europa.eu/en/human-regulatory/marketing-authorisation/conditional-marketing-authorisation" TargetMode="External"/><Relationship Id="rId50" Type="http://schemas.openxmlformats.org/officeDocument/2006/relationships/hyperlink" Target="https://reseauinternational.net/royaume-uni-vaccination-700-morts/" TargetMode="External"/><Relationship Id="rId51" Type="http://schemas.openxmlformats.org/officeDocument/2006/relationships/hyperlink" Target="http://www.adrreports.eu/en/index.html" TargetMode="External"/><Relationship Id="rId52" Type="http://schemas.openxmlformats.org/officeDocument/2006/relationships/hyperlink" Target="https://www.outersite.org/freedom-or-irrational-fear/" TargetMode="External"/><Relationship Id="rId53" Type="http://schemas.openxmlformats.org/officeDocument/2006/relationships/image" Target="media/image4.png"/><Relationship Id="rId54" Type="http://schemas.openxmlformats.org/officeDocument/2006/relationships/hyperlink" Target="https://principia-scientific.com/53-covid-vaccine-deaths-in-gibraltar-in-only-10-days/" TargetMode="External"/><Relationship Id="rId55" Type="http://schemas.openxmlformats.org/officeDocument/2006/relationships/hyperlink" Target="https://www.lifesitenews.com/news/experimental-vaccine-death-rate-for-israels-elderly-40-times-higher-than-covid-19-deaths-researchers" TargetMode="External"/><Relationship Id="rId56" Type="http://schemas.openxmlformats.org/officeDocument/2006/relationships/hyperlink" Target="https://thegnmsolution.com/covid-vaccine-is-actually-an-experimental-biological-agent/" TargetMode="External"/><Relationship Id="rId57" Type="http://schemas.openxmlformats.org/officeDocument/2006/relationships/hyperlink" Target="https://www.theepochtimes.com/mass-covid-19-vaccination-site-shut-down-after-adverse-reactions-reported_3767612.html"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www.medalerts.org/vaersdb/findfield.php?TABLE=ON&amp;GROUP1=MAN&amp;EVENTS=ON&amp;SYMPTOMS%5B%5D=Bell%27s+palsy+%2810004223%29&amp;SYMPTOMS%5B%5D=Facial+discomfort+%2810083537%29&amp;SYMPTOMS%5B%5D=Facial+dysmorphism+%2810016045%29&amp;SYMPTOMS%5B%5D=Facial+nerve+disorder+%2810061457%29&amp;SYMPTOMS%5B%5D=Facial+neuralgia+%2810061594%29&amp;SYMPTOMS%5B%5D=Facial+palsy+%2810016060%29&amp;SYMPTOMS%5B%5D=Facial+paralysis+%2810016062%29&amp;SYMPTOMS%5B%5D=Facial+paresis+%2810051267%29&amp;SYMPTOMS%5B%5D=Facial+spasm+%2810063006%29&amp;VAX=COVID19" TargetMode="External"/><Relationship Id="rId41" Type="http://schemas.openxmlformats.org/officeDocument/2006/relationships/hyperlink" Target="https://dailyexpose.co.uk/2021/04/04/exclusive-hospital-medical-director-says-level-of-sickness-in-nhs-staff-after-covid-vaccination-is-unprecedented/amp/" TargetMode="External"/><Relationship Id="rId42" Type="http://schemas.openxmlformats.org/officeDocument/2006/relationships/hyperlink" Target="https://architectsforsocialhousing.co.uk/2020/11/25/bread-and-circuses-whos-behind-the-oxford-vaccine-for-covid-19/" TargetMode="External"/><Relationship Id="rId43" Type="http://schemas.openxmlformats.org/officeDocument/2006/relationships/image" Target="media/image2.png"/><Relationship Id="rId44" Type="http://schemas.openxmlformats.org/officeDocument/2006/relationships/image" Target="media/image3.png"/><Relationship Id="rId45" Type="http://schemas.openxmlformats.org/officeDocument/2006/relationships/hyperlink" Target="https://principia-scientific.com/cdc-data-shows-vaccine-related-deaths-skyrocketing/" TargetMode="External"/><Relationship Id="rId46" Type="http://schemas.openxmlformats.org/officeDocument/2006/relationships/hyperlink" Target="https://childrenshealthdefense.org/defender/covid-19-vaccine-news/" TargetMode="External"/><Relationship Id="rId47" Type="http://schemas.openxmlformats.org/officeDocument/2006/relationships/hyperlink" Target="https://architectsforsocialhousing.co.uk/2020/11/25/bread-and-circuses-whos-behind-the-oxford-vaccine-for-covid-19/" TargetMode="External"/><Relationship Id="rId48" Type="http://schemas.openxmlformats.org/officeDocument/2006/relationships/hyperlink" Target="https://www.gov.uk/government/publications/coronavirus-covid-19-vaccine-adverse-reactions/coronavirus-vaccine-summary-of-yellow-card-reporting" TargetMode="External"/><Relationship Id="rId49" Type="http://schemas.openxmlformats.org/officeDocument/2006/relationships/hyperlink" Target="https://architectsforsocialhousing.co.uk/2020/12/09/bowling-for-pfizer-whos-behind-the-biontech-vacc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orlddoctorsalliance.com/about/" TargetMode="External"/><Relationship Id="rId9" Type="http://schemas.openxmlformats.org/officeDocument/2006/relationships/hyperlink" Target="https://www.bitchute.com/video/H9GyqoPMvfRa/" TargetMode="External"/><Relationship Id="rId30" Type="http://schemas.openxmlformats.org/officeDocument/2006/relationships/hyperlink" Target="https://govextra.gov.il/media/30806/11221-moh-pfizer-collaboration-agreement-redacted.pdf" TargetMode="External"/><Relationship Id="rId31" Type="http://schemas.openxmlformats.org/officeDocument/2006/relationships/hyperlink" Target="https://www.gov.uk/vaccine-damage-payment" TargetMode="External"/><Relationship Id="rId32" Type="http://schemas.openxmlformats.org/officeDocument/2006/relationships/hyperlink" Target="https://theconversation.com/uk-citizens-get-less-legal-protection-for-covid-jabs-than-other-vaccines-and-that-could-undermine-confidence-151455" TargetMode="External"/><Relationship Id="rId33" Type="http://schemas.openxmlformats.org/officeDocument/2006/relationships/hyperlink" Target="https://www.thelancet.com/journals/laninf/article/PIIS1473-3099(21)00065-7/fulltext" TargetMode="External"/><Relationship Id="rId34" Type="http://schemas.openxmlformats.org/officeDocument/2006/relationships/hyperlink" Target="https://www.gov.uk/vaccine-damage-payment" TargetMode="External"/><Relationship Id="rId35" Type="http://schemas.openxmlformats.org/officeDocument/2006/relationships/hyperlink" Target="https://sciencefiles.org/2021/03/27/erste-vollstandige-impffolgen-zusammenstellung-2-500-tote-nach-impfung-mit-bnt162b2-comirnaty-nebenwirkungen-fullen-124-seiten/" TargetMode="External"/><Relationship Id="rId36" Type="http://schemas.openxmlformats.org/officeDocument/2006/relationships/image" Target="media/image1.png"/><Relationship Id="rId37" Type="http://schemas.openxmlformats.org/officeDocument/2006/relationships/hyperlink" Target="https://digital.ahrq.gov/sites/default/files/docs/publication/r18hs017045-lazarus-final-report-2011.pdf" TargetMode="External"/><Relationship Id="rId38" Type="http://schemas.openxmlformats.org/officeDocument/2006/relationships/hyperlink" Target="https://digital.ahrq.gov/sites/default/files/docs/publication/r18hs017045-lazarus-final-report-2011.pdf" TargetMode="External"/><Relationship Id="rId39" Type="http://schemas.openxmlformats.org/officeDocument/2006/relationships/hyperlink" Target="https://www.fda.gov/media/143557/download" TargetMode="External"/><Relationship Id="rId20" Type="http://schemas.openxmlformats.org/officeDocument/2006/relationships/hyperlink" Target="https://assets.publishing.service.gov.uk/government/uploads/system/uploads/attachment_data/file/956687/Pfizer_conditions_28Jan2021.pdf" TargetMode="External"/><Relationship Id="rId21" Type="http://schemas.openxmlformats.org/officeDocument/2006/relationships/hyperlink" Target="https://www.duke-nus.edu.sg/core/think-tank/core-regulatory-perspective/making-sense-of-emergency-use-authorisations-(euas)-for-covid-19-vaccines-and-considerations-for-the-road-ahead" TargetMode="External"/><Relationship Id="rId22" Type="http://schemas.openxmlformats.org/officeDocument/2006/relationships/hyperlink" Target="https://www.statnews.com/2021/02/23/federal-law-prohibits-employers-and-others-from-requiring-vaccination-with-a-covid-19-vaccine-distributed-under-an-eua/" TargetMode="External"/><Relationship Id="rId23" Type="http://schemas.openxmlformats.org/officeDocument/2006/relationships/hyperlink" Target="https://www.fda.gov/media/97321/download" TargetMode="External"/><Relationship Id="rId24" Type="http://schemas.openxmlformats.org/officeDocument/2006/relationships/hyperlink" Target="https://www.statnews.com/2021/02/23/federal-law-prohibits-employers-and-others-from-requiring-vaccination-with-a-covid-19-vaccine-distributed-under-an-eua/" TargetMode="External"/><Relationship Id="rId25" Type="http://schemas.openxmlformats.org/officeDocument/2006/relationships/hyperlink" Target="https://www.haaretz.com/israel-news/.premium-members-of-israeli-committee-on-human-experiments-quit-over-health-ministry-policy-1.8500440" TargetMode="External"/><Relationship Id="rId26" Type="http://schemas.openxmlformats.org/officeDocument/2006/relationships/hyperlink" Target="https://en.globes.co.il/en/article-israel-trades-medical-data-for-vaccine-doses-1001356436" TargetMode="External"/><Relationship Id="rId27" Type="http://schemas.openxmlformats.org/officeDocument/2006/relationships/hyperlink" Target="https://hasifot.com/v/805" TargetMode="External"/><Relationship Id="rId28" Type="http://schemas.openxmlformats.org/officeDocument/2006/relationships/hyperlink" Target="https://www.allisrael.com/israeli-group-claims-government-is-guilty-of-violating-nuremberg-code-crimes-against-humanity-in-vaccination-campaign" TargetMode="External"/><Relationship Id="rId29" Type="http://schemas.openxmlformats.org/officeDocument/2006/relationships/hyperlink" Target="https://www.israelnationalnews.com/News/News.aspx/295220" TargetMode="External"/><Relationship Id="rId60" Type="http://schemas.openxmlformats.org/officeDocument/2006/relationships/printerSettings" Target="printerSettings/printerSettings1.bin"/><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sciencefiles.org/2021/03/27/erste-vollstandige-impffolgen-zusammenstellung-2-500-tote-nach-impfung-mit-bnt162b2-comirnaty-nebenwirkungen-fullen-124-seiten/" TargetMode="External"/><Relationship Id="rId11" Type="http://schemas.openxmlformats.org/officeDocument/2006/relationships/hyperlink" Target="https://www.gov.uk/vaccine-damage-payment" TargetMode="External"/><Relationship Id="rId12" Type="http://schemas.openxmlformats.org/officeDocument/2006/relationships/hyperlink" Target="https://vaccineimpact.com/2019/september-government-report-shows-206-million-paid-so-far-in-2019-for-vaccine-injuries-and-deaths/" TargetMode="External"/><Relationship Id="rDeepLPNGImage" Type="http://schemas.openxmlformats.org/officeDocument/2006/relationships/image" Target="media/imageDeepL.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3694</Words>
  <Characters>21060</Characters>
  <Application>Microsoft Macintosh Word</Application>
  <DocSecurity>0</DocSecurity>
  <Lines>175</Lines>
  <Paragraphs>49</Paragraphs>
  <ScaleCrop>false</ScaleCrop>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dc:creator>
  <cp:keywords/>
  <dc:description/>
  <cp:lastModifiedBy>hito</cp:lastModifiedBy>
  <cp:revision>9</cp:revision>
  <dcterms:created xsi:type="dcterms:W3CDTF">2021-04-11T12:16:00Z</dcterms:created>
  <dcterms:modified xsi:type="dcterms:W3CDTF">2021-04-11T14:48:00Z</dcterms:modified>
</cp:coreProperties>
</file>